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hint="eastAsia" w:ascii="黑体" w:hAnsi="黑体" w:eastAsia="黑体" w:cs="黑体"/>
          <w:color w:val="auto"/>
          <w:sz w:val="32"/>
          <w:szCs w:val="32"/>
        </w:rPr>
      </w:pPr>
      <w:r>
        <w:rPr>
          <w:rFonts w:hint="eastAsia" w:ascii="黑体" w:hAnsi="黑体" w:eastAsia="黑体" w:cs="黑体"/>
          <w:color w:val="auto"/>
          <w:sz w:val="32"/>
          <w:szCs w:val="32"/>
        </w:rPr>
        <w:t>2019年</w:t>
      </w:r>
      <w:r>
        <w:rPr>
          <w:rFonts w:hint="eastAsia" w:ascii="黑体" w:hAnsi="黑体" w:eastAsia="黑体" w:cs="黑体"/>
          <w:color w:val="auto"/>
          <w:sz w:val="32"/>
          <w:szCs w:val="32"/>
          <w:lang w:val="en-US" w:eastAsia="zh-CN"/>
        </w:rPr>
        <w:t>会计</w:t>
      </w:r>
      <w:r>
        <w:rPr>
          <w:rFonts w:hint="eastAsia" w:ascii="黑体" w:hAnsi="黑体" w:eastAsia="黑体" w:cs="黑体"/>
          <w:color w:val="auto"/>
          <w:sz w:val="32"/>
          <w:szCs w:val="32"/>
        </w:rPr>
        <w:t>专业人才培养方案（</w:t>
      </w:r>
      <w:r>
        <w:rPr>
          <w:rFonts w:hint="eastAsia" w:ascii="黑体" w:hAnsi="黑体" w:eastAsia="黑体" w:cs="黑体"/>
          <w:color w:val="auto"/>
          <w:sz w:val="32"/>
          <w:szCs w:val="32"/>
          <w:lang w:val="en-US" w:eastAsia="zh-CN"/>
        </w:rPr>
        <w:t>B</w:t>
      </w:r>
      <w:r>
        <w:rPr>
          <w:rFonts w:hint="eastAsia" w:ascii="黑体" w:hAnsi="黑体" w:eastAsia="黑体" w:cs="黑体"/>
          <w:color w:val="auto"/>
          <w:sz w:val="32"/>
          <w:szCs w:val="32"/>
        </w:rPr>
        <w:t>类）</w:t>
      </w:r>
    </w:p>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一、专业名称及代码</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（一）专业名称 </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会计专业</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（二）专业代码 </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630302</w:t>
      </w:r>
    </w:p>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二、招生对象</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退役军人中具有高中阶段教育毕业生或同等学力者。</w:t>
      </w:r>
    </w:p>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三、修业年限</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修业年限3-6年，以3年为主，专科学历。弹性安排学习时间，可采用半工半读、工学交替等方式完成学业，以修完教学计划规定内容和学分，成绩合格，达到学校毕业要求为准。</w:t>
      </w:r>
    </w:p>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四、职业面向</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根据本专业调研分析，本专业毕业生主要面向中小企业及会计服务机构。</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初始就业岗位：出纳、会计。</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发展就业岗位：成本会计、税务会计、会计主管、财务管理、审计。</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职业岗位及其主要工作任务见</w:t>
      </w:r>
      <w:r>
        <w:rPr>
          <w:rFonts w:hint="eastAsia" w:asciiTheme="minorEastAsia" w:hAnsiTheme="minorEastAsia" w:eastAsiaTheme="minorEastAsia" w:cstheme="minorEastAsia"/>
          <w:color w:val="auto"/>
          <w:sz w:val="28"/>
          <w:szCs w:val="28"/>
          <w:lang w:val="en-US" w:eastAsia="zh-CN"/>
        </w:rPr>
        <w:t>下</w:t>
      </w:r>
      <w:r>
        <w:rPr>
          <w:rFonts w:hint="eastAsia" w:asciiTheme="minorEastAsia" w:hAnsiTheme="minorEastAsia" w:eastAsiaTheme="minorEastAsia" w:cstheme="minorEastAsia"/>
          <w:color w:val="auto"/>
          <w:sz w:val="28"/>
          <w:szCs w:val="28"/>
        </w:rPr>
        <w:t>表。</w:t>
      </w:r>
    </w:p>
    <w:p>
      <w:pPr>
        <w:adjustRightInd w:val="0"/>
        <w:snapToGrid w:val="0"/>
        <w:spacing w:line="560" w:lineRule="exact"/>
        <w:jc w:val="center"/>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职业面向分析表</w:t>
      </w:r>
    </w:p>
    <w:tbl>
      <w:tblPr>
        <w:tblStyle w:val="6"/>
        <w:tblpPr w:leftFromText="180" w:rightFromText="180" w:vertAnchor="text" w:horzAnchor="margin" w:tblpXSpec="center" w:tblpY="6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33"/>
        <w:gridCol w:w="1133"/>
        <w:gridCol w:w="1133"/>
        <w:gridCol w:w="1840"/>
        <w:gridCol w:w="2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所属专业大类（代码）</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所属专业类</w:t>
            </w:r>
          </w:p>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（代码）</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对应</w:t>
            </w:r>
          </w:p>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行业</w:t>
            </w:r>
          </w:p>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（代码）</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主要职业类别</w:t>
            </w:r>
          </w:p>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（代码）</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主要岗位类别（或技术领域）</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财务会计大类（6303）</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会计（630302）</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会计、审计及税务服务（7241）</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2-06-03（GBM2-13）会计人员</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出纳</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初级会计专业技术资格证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财务会计大类（6303）</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会计（630302）</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会计、审计及税务服务（7241）</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2-06-03（GBM2-13）会计人员</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初级会计专业技术资格证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财务会计大类（6303）</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会计（630302）</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会计、审计及税务服务（7241）</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2-06-03（GBM2-13）会计人员</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税务</w:t>
            </w:r>
            <w:r>
              <w:rPr>
                <w:rFonts w:hint="eastAsia" w:ascii="楷体" w:hAnsi="楷体" w:eastAsia="楷体" w:cs="楷体"/>
                <w:bCs/>
                <w:color w:val="auto"/>
                <w:kern w:val="0"/>
                <w:sz w:val="18"/>
                <w:szCs w:val="18"/>
                <w:highlight w:val="none"/>
                <w:lang w:val="en-US" w:eastAsia="zh-CN"/>
              </w:rPr>
              <w:t>会计</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初级会计专业技术资格证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财务会计大类（6303）</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会计（630302）</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会计、审计及税务服务（7241）</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2-06-03（GBM2-13）会计人员</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成本</w:t>
            </w:r>
            <w:r>
              <w:rPr>
                <w:rFonts w:hint="eastAsia" w:ascii="楷体" w:hAnsi="楷体" w:eastAsia="楷体" w:cs="楷体"/>
                <w:bCs/>
                <w:color w:val="auto"/>
                <w:kern w:val="0"/>
                <w:sz w:val="18"/>
                <w:szCs w:val="18"/>
                <w:highlight w:val="none"/>
                <w:lang w:val="en-US" w:eastAsia="zh-CN"/>
              </w:rPr>
              <w:t>会计</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初级会计专业技术资格证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财务会计大类（6303）</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会计（630302）</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会计、审计及税务服务（7241）</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2-06-03（GBM2-13）会计人员</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会计主管</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初级会计专业技术资格证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exact"/>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财务会计大类（6303）</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会计（630302）</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会计、审计及税务服务（7241）</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2-06-03（GBM2-13）会计人员</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财务管理</w:t>
            </w:r>
          </w:p>
        </w:tc>
        <w:tc>
          <w:tcPr>
            <w:tcW w:w="218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楷体" w:hAnsi="楷体" w:eastAsia="楷体" w:cs="楷体"/>
                <w:bCs/>
                <w:color w:val="auto"/>
                <w:kern w:val="0"/>
                <w:sz w:val="18"/>
                <w:szCs w:val="18"/>
              </w:rPr>
            </w:pPr>
            <w:r>
              <w:rPr>
                <w:rFonts w:hint="eastAsia" w:ascii="楷体" w:hAnsi="楷体" w:eastAsia="楷体" w:cs="楷体"/>
                <w:bCs/>
                <w:color w:val="auto"/>
                <w:kern w:val="0"/>
                <w:sz w:val="18"/>
                <w:szCs w:val="18"/>
                <w:highlight w:val="none"/>
              </w:rPr>
              <w:t>初级会计专业技术资格证</w:t>
            </w:r>
          </w:p>
        </w:tc>
      </w:tr>
    </w:tbl>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五、培养目标与培养规格</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（一）培养目标</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区域经济和行业发展需要，培养政治思想坚定、德技并修、全面发展，适应中小企业及会计服务机构的出纳、会计、税务会计、成本会计、会计主管等岗位需要，具有良好的职业道德和职业精神素质，掌握财务会计、经济法律、财务管理、会计业务处理、财务软件操作、纳税核算与申报等知识和技术技能，面向财经领域的创新型、复合型技术技能人才。</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（二）培养规格</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1.素质目标</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具有正确的世界观、人生观、价值观。坚决拥护中国共产党领导，树立习近平新时代中国特色社会主义共同理想，</w:t>
      </w:r>
      <w:r>
        <w:rPr>
          <w:rFonts w:hint="eastAsia" w:asciiTheme="minorEastAsia" w:hAnsiTheme="minorEastAsia" w:eastAsiaTheme="minorEastAsia" w:cstheme="minorEastAsia"/>
          <w:color w:val="auto"/>
          <w:sz w:val="28"/>
          <w:szCs w:val="28"/>
          <w:lang w:val="en-US" w:eastAsia="zh-CN"/>
        </w:rPr>
        <w:t>牢固树立“四个自信”，做到“两个维护”，</w:t>
      </w:r>
      <w:r>
        <w:rPr>
          <w:rFonts w:hint="eastAsia" w:asciiTheme="minorEastAsia" w:hAnsiTheme="minorEastAsia" w:eastAsiaTheme="minorEastAsia" w:cstheme="minorEastAsia"/>
          <w:color w:val="auto"/>
          <w:sz w:val="28"/>
          <w:szCs w:val="28"/>
        </w:rPr>
        <w:t>践行社会主义核心价值观，具有深厚的爱国情感、国家认同感、中华民族自豪感；崇尚宪法、遵守法律、遵规守纪；具有社会责任感和参与意识。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良好的待人接物能力；具有职业生涯规划意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具有熟练的专业技能素质，掌握现代信息技术，具备会计专业技术资格标准要求的素质。</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2.知识目标</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通过理论教学，本专业毕业生应具备以下知识：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（1）具有必需的人文、科学、创业等基础文化知识；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（2）具有必要的财会业务处理相关的经济法律知识；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（3）具有必要的企业运营相关的企业管理知识； </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（4）具有熟练的财务会计处理知识； </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（5）具有熟练的财会业务处理相关的会计信息化知识；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（6）具有必要的企业运营相关的财务管理知识；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（7）具有必要的企业运营相关的内部审计知识；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（8）具有必要的企业运营相关的管理会计知识。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3.能力目标</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（1）具备较好的语言表达能力、文字表达能力以及英语运用能力；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（2）具备较好的协调组织能力、沟通交流能力、团队协作能力；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（3）具备较强的现代信息技术应用能力，解决实际问题的能力，终身学习能力，独立思考、逻辑推理、信息加工能力等</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（4）具备较强的会计业务处理能力和实务操作能力，进行会计监督、分析的能力；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（5）具备较强的财务软件操作和基本的维护能力；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（6）具备较强的财务决策与分析能力、筹资投资分析能力、盈利分析能力以及预算编制能力；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（7）具备较好的财务预算与控制能力、创新创业能力。</w:t>
      </w:r>
    </w:p>
    <w:p>
      <w:pPr>
        <w:keepNext w:val="0"/>
        <w:keepLines w:val="0"/>
        <w:pageBreakBefore w:val="0"/>
        <w:widowControl w:val="0"/>
        <w:kinsoku/>
        <w:wordWrap/>
        <w:topLinePunct w:val="0"/>
        <w:autoSpaceDE/>
        <w:autoSpaceDN/>
        <w:bidi w:val="0"/>
        <w:snapToGrid/>
        <w:spacing w:line="440" w:lineRule="exact"/>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专业技术技能分析表</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049"/>
        <w:gridCol w:w="1699"/>
        <w:gridCol w:w="3542"/>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color w:val="auto"/>
                <w:sz w:val="18"/>
                <w:szCs w:val="18"/>
                <w:highlight w:val="none"/>
              </w:rPr>
            </w:pPr>
            <w:r>
              <w:rPr>
                <w:rFonts w:hint="eastAsia" w:ascii="楷体" w:hAnsi="楷体" w:eastAsia="楷体"/>
                <w:color w:val="auto"/>
                <w:sz w:val="18"/>
                <w:szCs w:val="18"/>
                <w:highlight w:val="none"/>
              </w:rPr>
              <w:t>序号</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color w:val="auto"/>
                <w:sz w:val="18"/>
                <w:szCs w:val="18"/>
                <w:highlight w:val="none"/>
              </w:rPr>
            </w:pPr>
            <w:r>
              <w:rPr>
                <w:rFonts w:hint="eastAsia" w:ascii="楷体" w:hAnsi="楷体" w:eastAsia="楷体"/>
                <w:color w:val="auto"/>
                <w:sz w:val="18"/>
                <w:szCs w:val="18"/>
                <w:highlight w:val="none"/>
              </w:rPr>
              <w:t>初始职业岗位</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color w:val="auto"/>
                <w:sz w:val="18"/>
                <w:szCs w:val="18"/>
                <w:highlight w:val="none"/>
              </w:rPr>
            </w:pPr>
            <w:r>
              <w:rPr>
                <w:rFonts w:hint="eastAsia" w:ascii="楷体" w:hAnsi="楷体" w:eastAsia="楷体"/>
                <w:color w:val="auto"/>
                <w:sz w:val="18"/>
                <w:szCs w:val="18"/>
                <w:highlight w:val="none"/>
              </w:rPr>
              <w:t>典型工作任务</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color w:val="auto"/>
                <w:sz w:val="18"/>
                <w:szCs w:val="18"/>
                <w:highlight w:val="none"/>
              </w:rPr>
            </w:pPr>
            <w:r>
              <w:rPr>
                <w:rFonts w:hint="eastAsia" w:ascii="楷体" w:hAnsi="楷体" w:eastAsia="楷体"/>
                <w:color w:val="auto"/>
                <w:sz w:val="18"/>
                <w:szCs w:val="18"/>
                <w:highlight w:val="none"/>
              </w:rPr>
              <w:t>职业核心能力</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color w:val="auto"/>
                <w:sz w:val="18"/>
                <w:szCs w:val="18"/>
                <w:highlight w:val="none"/>
              </w:rPr>
            </w:pPr>
            <w:r>
              <w:rPr>
                <w:rFonts w:hint="eastAsia" w:ascii="楷体" w:hAnsi="楷体" w:eastAsia="楷体"/>
                <w:color w:val="auto"/>
                <w:sz w:val="18"/>
                <w:szCs w:val="18"/>
                <w:highlight w:val="none"/>
              </w:rPr>
              <w:t>职业资格标准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出纳</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1-1原始单据填制、审核及业务办理</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1-2货币资金管理</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1-3日记账登记</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1-4银行对账</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1.能熟悉出纳岗位应遵守的各种规章制度</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2.能够正确填制、审核原始凭证并熟悉业务办理流程</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3.能熟练掌握盘点技术和真假钞的鉴别</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4.能正确登记日记账</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5.能正确进行期末银行对账及期末结账</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会计核算</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2-1原始单据填制及审核</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2-2记账凭证填制及审核</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2-3账簿登记</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2-4期末处理</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2-5财务报表编制</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1.能熟悉会计核算岗位应遵守的各种规章制度</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2.能正确填制、审核原始凭证并熟悉业务办理流程</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3.能正确填制、审核记账凭证</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4.能正确登记各种账簿</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5.能熟练进行期末转账、对账及结账</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税务管理</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3-1税款核算</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3-2纳税申报</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1.能熟悉税务管理岗位应遵守的各种规章制度</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2.能熟练进行开业、变更税务登记</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3.能够领购、开具和保管发票</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4.能正确计算各种应纳税款</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5.能熟练运用纳税申报系统进行纳税申报</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6.能熟练运用财务软件进行税务管理岗位业务操作</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电算会计</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4-1电算化软件操作</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4-2电算化软件管理与维护</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1.能熟悉电算会计岗位应遵守的各种规章制度</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2.能正确填制、审核原始凭证并熟悉业务办理流程</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3.能正确操作财务软件各模块进行会计业务处理</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4.能管理控制电算化体系中的内部分工并解决财务软件系统出现的各种小问题</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成本核算</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5-1成本核算</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5-2成本分析</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5-3成本控制</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1.能熟悉成本核算岗位应遵守的各种规章制度</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2.能正确判断适用的成本计算方法并计算相关成本</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3.能正确填写、审核相关成本报表</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4.能熟练运用财务软件进行成本核算岗位业务操作</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6</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会计主管</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6-1 财务部门内部管理制度制定</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6-2会计资料审核</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6-3 财务报表分析</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6-4 企业运营决策财务数据支持</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1.能熟悉会计主管岗位应遵守的各种规章制度</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2.能合理制定财务部门内部管理制度</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3.能正确审核会计资料，监督会计业务的正确处理</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4.能正确进行财务数据分析并为企业运营决策提供相关财务分析数据</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5.能熟练运用财务软件进行会计主管岗位业务操作</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7</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财务管理</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7-1 资金筹集和管理</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7-2 财务分析及预算编制</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7-3企业财务决策</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1.能熟悉财务管理岗位应遵守的各种规章制度</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2.能熟悉企业资金筹集的各种途径方法并正确进行资金筹集和管理</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3.能正确进行企业财务分析并出具分析报告</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4.能正确进行企业财务预算编制</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5.能正确进行各种财务问题分析和决策</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达到初级会计专业技术资格标准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8</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审计</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8-1 审计企业会计资料</w:t>
            </w:r>
          </w:p>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8-2 审查企业原始单据及往来款项</w:t>
            </w:r>
          </w:p>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8-3出具审计报告和整改意见</w:t>
            </w:r>
          </w:p>
        </w:tc>
        <w:tc>
          <w:tcPr>
            <w:tcW w:w="354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1.能熟悉审计岗位应遵守的各种规章制度</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2.能正确对企业的会计资料进行审计</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3.能正确审查企业各种票据和往来款项</w:t>
            </w:r>
          </w:p>
          <w:p>
            <w:pPr>
              <w:spacing w:line="240" w:lineRule="exact"/>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4.能正确根据审计中的问题出具审计报告和整改意见</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Tahoma"/>
                <w:bCs/>
                <w:color w:val="auto"/>
                <w:kern w:val="0"/>
                <w:sz w:val="18"/>
                <w:szCs w:val="18"/>
                <w:highlight w:val="none"/>
              </w:rPr>
            </w:pPr>
            <w:r>
              <w:rPr>
                <w:rFonts w:hint="eastAsia" w:ascii="楷体" w:hAnsi="楷体" w:eastAsia="楷体" w:cs="Tahoma"/>
                <w:bCs/>
                <w:color w:val="auto"/>
                <w:kern w:val="0"/>
                <w:sz w:val="18"/>
                <w:szCs w:val="18"/>
                <w:highlight w:val="none"/>
              </w:rPr>
              <w:t>达到财政部初级会计和审计专业技术资格标准</w:t>
            </w:r>
          </w:p>
        </w:tc>
      </w:tr>
    </w:tbl>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六、课程设置及要求</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（一）课程结构框架</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在校企合作发展委员会指导下，结合“三元融合、能力递升”人才培养模式，分析序化人才培养的知识、能力、素质规格要求，确定相应的支撑课程。再将支撑课程进行序化整合，整合为公共基础课程、专业基础课程、专业（技能）课程、专业选修课程，构建能力本位的课程体系。并根据我国《会计法》等相关规定，将初级会计专业技术资格证书考试科目纳入课程体系，构建以核心职业能力培养为本位的会计专业课程体系。定期对课程体系运行情况进行分析，适时进行调整优化。</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（二）课程描述</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思想道德修养与法律基础。该课程以习近平新时代中国特色社会主义思想为指导，以正确的世界观、人生观、价值观和道德观、法制观教育为主要内容，帮助学生形成崇高的理想信念，弘扬伟大的爱国精神，确立正确的人生观和价值观，加强思想品德修养，增强学法、用法的自觉性，全面提高大学生的思想道德素质、行为修养和法律素养。</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毛泽东思想和中国特色社会主义理论体系概论。该课程是一门思想政治理论课，其主要任务是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信息技术。该课程的学习（理论教学和实践教学），使学生初步掌握信息技术基础知识；了解计算机及网络信息处理过程；熟练运用Windows操作系统和Office等应用软件解决实际应用问题；理解计算机网络的基本知识，熟练掌握Internet的基本应用。为后继课程的学习奠定基础，满足当今社会对各类专业人才信息技术应用技能的基本要求。</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4.形势与政策。该课程是高校思想政治理论必修课，是一门公共基础课，帮助大学生正确认识新时代国内外形势，第一时间推动党的理论创新成果进教材进课堂进学生头脑，培养担当民族复兴大任的时代新人。</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中国近现代史纲要。该课程是高校思想政治理论公共基础必修课。通过本课程的学习，使大学生认识近现代中国社会发展和革命、建设、改革的历史进程及其内在规律性，了解国史、国情，深刻领会历史和人民是怎样选择了马克思主义，选择了中国共产党，选择了社会主义道路，选择了改革开放。</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心理健康教育。该课程是集知识传授、心理体验与行为训练为一体的公共课程。课程主要内容涉及到树立心理健康意识，增强心理调适和社会适应能力，预防和缓解心理问题，大学生学习发展、压力和情绪管理、人际交往、恋爱和人格发展等。教学上建立了课堂教学、课外实践、团体辅导、个别咨询等相互衔接的教学体系。</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大学生安全教育。该课程是一门综合性的人文素质必修基础课程，通过开展安全教育，要求学生掌握必要的安全知识和相关法律法规，培养学生的安全意识，提升学生应对安全事件的自我保护技能，以保障学生安全健康的成长。</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体育与健康。该课程是高职学生以身体练习为主要手段，达到增强体质、掌握体育知识、技术与技能、促进体育素养与健全人格养成，提高职业准备水平为目标的公共必修课程，是高职学校体育工作的中心环节。体育课程是寓促进身心和谐发展、思想品德教育、文化科学教育、生活与体育技能教育、职业素质养成教育于一体的教育过程，是培养全面发展的社会主义高素质和技术技能型人才的重要途径。</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大学语文。该课程是一门面向高职院校学生开设的公共基础必修课程之一。本课程的开设，一方面可以培养学生汉语言方面的阅读、欣赏、理解和表达能力。另一方面，对提高学生人文素质，对于学生学好各科知识，形成综合职业能力以及继续学习和发展，具有重要作用。</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普通话。该课程是面向我院的学生开设的一门公共必修课，旨在提高学生普通话口语表达能力，使学生顺利通过国家普通话水平测试并取得普通话等级证书的课程。《普通话》是一门在理论指导下，目的性、实践性很强的课程。课程的开设既培养学生的人文素质修养，又能使学生适应社会发展的需要和岗位工作的需要。课程涉及的学生面很广，这既是全国推普工作的要求，也是当今高职院校人才培养工作的需要。</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11.中华优秀传统文化。该课程是根据中共中央办公厅、国务院办公厅《关于实施中华优秀传统文化传承发展工程的意见》的文件精神，为树立学生的“四个意识”，坚定“四个自信”而开设的一门公共必修课程。本课程对一些具有代表性和与社会生活联系密切的内容进行梳理，力求使学生增加知识、增长见识、陶冶性情、洗涤灵魂，使中华民族优秀的文化成果内化为学生的人格、气质和修养，以提高学生的心理素质、文化品味、审美情趣。从而树立正确的人生观和世界观，增强民族自信心和自豪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12.职业生涯规划与就业指导。该课程是根据教育部办公厅关于印发《大学生职业发展与就业指导课程教学要求》的通知精神而设置的公共必修课。它为各专业实现人才培养目标，达到未来工作岗位素质要求起到重要的支撑作用。本课程是为指导学生制定职业生涯规划，提高大学生就业竞争力、适应社会及树立创业意识，最终顺利就业而开设的一门课程。</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13.大学生创新与创业教育。该课程是教育部规定的高等学校各专业学生的必修课程之一。本课程以提升学生的社会责任感、创新精神、创业意识和创业能力为核心。通过本门课程的学习，丰富学生的创新创业知识和体验，使学生在学习专业的同时不断养成创新创业思维意识，明确创业人员应具备的基本素质，为创业项目实战打下坚实基础，提高学生的职业综合素质。</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14.美学欣赏。该课程作为高职教育的美育课程，对学生的人格成长、情感陶冶以及智能的提高等，具有重要价值。美学欣赏课程综合了中国书画、西方油画、舞蹈艺术、电影艺术、工艺美术等艺术形式和表现手段，对学生的生活、情感、文化素养和科学认识等产生直接与间接的影响，注重审美能力的培养与提高，最终提高高职院校学生的职业综合素质。</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15.</w:t>
      </w:r>
      <w:r>
        <w:rPr>
          <w:rFonts w:hint="eastAsia" w:asciiTheme="minorEastAsia" w:hAnsiTheme="minorEastAsia" w:eastAsiaTheme="minorEastAsia" w:cstheme="minorEastAsia"/>
          <w:color w:val="auto"/>
          <w:sz w:val="28"/>
          <w:szCs w:val="28"/>
        </w:rPr>
        <w:t>会计基础</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该课程是一门面向高职院校会计专业学生开设的专业基础必修课程之一。</w:t>
      </w:r>
      <w:r>
        <w:rPr>
          <w:rFonts w:hint="eastAsia" w:asciiTheme="minorEastAsia" w:hAnsiTheme="minorEastAsia" w:eastAsiaTheme="minorEastAsia" w:cstheme="minorEastAsia"/>
          <w:color w:val="auto"/>
          <w:sz w:val="28"/>
          <w:szCs w:val="28"/>
        </w:rPr>
        <w:t>通过本课程教学，使学生熟悉中小企业材料采购、生产过程、销售和经营成果等有关理论。掌握会计要素及其在经济业务中内在关系、会计核算基础知识、记账方法及经济业务处理、审核填制原始凭证、记账凭证、登记账簿、结账对账、编制会计报告等能力</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16.</w:t>
      </w:r>
      <w:r>
        <w:rPr>
          <w:rFonts w:hint="eastAsia" w:asciiTheme="minorEastAsia" w:hAnsiTheme="minorEastAsia" w:eastAsiaTheme="minorEastAsia" w:cstheme="minorEastAsia"/>
          <w:color w:val="auto"/>
          <w:sz w:val="28"/>
          <w:szCs w:val="28"/>
        </w:rPr>
        <w:t>财务会计</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该课程是一门面向高职院校会计专业学生开设的专业核心必修课程之一。</w:t>
      </w:r>
      <w:r>
        <w:rPr>
          <w:rFonts w:hint="eastAsia" w:asciiTheme="minorEastAsia" w:hAnsiTheme="minorEastAsia" w:eastAsiaTheme="minorEastAsia" w:cstheme="minorEastAsia"/>
          <w:color w:val="auto"/>
          <w:sz w:val="28"/>
          <w:szCs w:val="28"/>
        </w:rPr>
        <w:t>通过本课程教学，使学生掌握企业财务会计的基本知识和职业技能；积累会计工作经历和经验，具有良好的职业道德和职业素质，熟练的职业技能，达到初级会计应具有的会计确认、计量和报告业务水平，具备必需的会计核算知识和核心能力储备。走上职业岗位后具备可持续发展能力，能够经过一定的岗位迁移，很快晋升到高职学生的目标岗位，具备创新创业、自主学习等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会计信息化</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该课程是一门面向高职院校会计专业学生开设的专业核心必修课程之一。</w:t>
      </w:r>
      <w:r>
        <w:rPr>
          <w:rFonts w:hint="eastAsia" w:asciiTheme="minorEastAsia" w:hAnsiTheme="minorEastAsia" w:eastAsiaTheme="minorEastAsia" w:cstheme="minorEastAsia"/>
          <w:color w:val="auto"/>
          <w:sz w:val="28"/>
          <w:szCs w:val="28"/>
        </w:rPr>
        <w:t>通过本课程教学，使学生能根据单位实际需要选择适用的会计电算化软件，建立核算单位账套，配置操作员并进行财务分工，能够对会计软件进行一般维护或对软件参数进行设置。能熟练应用总账、报表、工资、固定资产、应收、应付、采购、销售库存、存货等系统进行初始设置、业务处理、账表编制查询、期末处理等操作。能解决各模块中出现的常见误操作，并熟练掌握各模块逆返操作功能。能利用软件自带帮助文件掌握教材中未介绍的相关功能操作方法。</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18.</w:t>
      </w:r>
      <w:r>
        <w:rPr>
          <w:rFonts w:hint="eastAsia" w:asciiTheme="minorEastAsia" w:hAnsiTheme="minorEastAsia" w:eastAsiaTheme="minorEastAsia" w:cstheme="minorEastAsia"/>
          <w:color w:val="auto"/>
          <w:sz w:val="28"/>
          <w:szCs w:val="28"/>
        </w:rPr>
        <w:t>经济法基础</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该课程是一门面向高职院校会计专业学生开设的专业基础必修课程之一。</w:t>
      </w:r>
      <w:r>
        <w:rPr>
          <w:rFonts w:hint="eastAsia" w:asciiTheme="minorEastAsia" w:hAnsiTheme="minorEastAsia" w:eastAsiaTheme="minorEastAsia" w:cstheme="minorEastAsia"/>
          <w:color w:val="auto"/>
          <w:sz w:val="28"/>
          <w:szCs w:val="28"/>
        </w:rPr>
        <w:t>通过本课程教学，使学生掌握经济纠纷解决的途径，如何签订劳动合同、如何办理票据等支付结算。通过对纳税申报领域的学习，使学生掌握增值税、消费税、企业所得税、个人所得税、资源税、土地增值税、房产税、印花税等税种计算的基本知识和基本技能；能解决企业经济业务中缴纳何种税的确定、税款的计算、纳税申报表的填制及缴纳等实际问题。</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19.</w:t>
      </w:r>
      <w:r>
        <w:rPr>
          <w:rFonts w:hint="eastAsia" w:asciiTheme="minorEastAsia" w:hAnsiTheme="minorEastAsia" w:eastAsiaTheme="minorEastAsia" w:cstheme="minorEastAsia"/>
          <w:color w:val="auto"/>
          <w:sz w:val="28"/>
          <w:szCs w:val="28"/>
        </w:rPr>
        <w:t>财务管理</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该课程是一门面向高职院校会计专业学生开设的专业核心必修课程之一。</w:t>
      </w:r>
      <w:r>
        <w:rPr>
          <w:rFonts w:hint="eastAsia" w:asciiTheme="minorEastAsia" w:hAnsiTheme="minorEastAsia" w:eastAsiaTheme="minorEastAsia" w:cstheme="minorEastAsia"/>
          <w:color w:val="auto"/>
          <w:sz w:val="28"/>
          <w:szCs w:val="28"/>
        </w:rPr>
        <w:t>通过本课程教学，使学生了解财务管理的环节、内容与方法、预算的执行和评价，理解财务管理目标、资金时间价值与风险观念、各项目评价指标及营运资金的含义及财务评价和分析，掌握企业的组织形式、预算的编制方法、资金筹集的渠道与方式、资本成本的计算、最优资本成本的选择、项目计算期和项目净现金流量、最佳现金持有量的计算、应收账款成本的计算、收入的预测和产品的定价方法、纳税筹划的方法、股利分配方案及各财务指标计算</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成本会计</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该课程是一门面向高职院校会计专业学生开设的专业核心必修课程之一。</w:t>
      </w:r>
      <w:r>
        <w:rPr>
          <w:rFonts w:hint="eastAsia" w:asciiTheme="minorEastAsia" w:hAnsiTheme="minorEastAsia" w:eastAsiaTheme="minorEastAsia" w:cstheme="minorEastAsia"/>
          <w:color w:val="auto"/>
          <w:sz w:val="28"/>
          <w:szCs w:val="28"/>
        </w:rPr>
        <w:t>通过本课程教学，使学生了解费用、成本的概念、成本会计的职能、成本会计工作的组织，理解成本会计的含义和对象及企业生产特点、成本管理要求对确定产品成本计算对象的影响，掌握成本核算的基本要求、成本核算的一般程序、工业企业生产费用要素、产品生产成本项目的构成、归集和核算程序及方法、各种成本计算方法的计算和应用、各种成本报表的编制和分析</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纳税申报实务</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该课程是一门面向高职院校会计专业学生开设的专业核心必修课程之一。</w:t>
      </w:r>
      <w:r>
        <w:rPr>
          <w:rFonts w:hint="eastAsia" w:asciiTheme="minorEastAsia" w:hAnsiTheme="minorEastAsia" w:eastAsiaTheme="minorEastAsia" w:cstheme="minorEastAsia"/>
          <w:color w:val="auto"/>
          <w:sz w:val="28"/>
          <w:szCs w:val="28"/>
        </w:rPr>
        <w:t>通过本课程教学，使学生理解纳税申报实务基本理论及方法，系统掌握企业各税种的含义、计算方法以及纳税申报表的填报。培养学生运用所学的专业知识来解决实际工作所涉及的会计与税务疑难问题；培养学生能独立操作、正确处理在实际工作当中经常涉及到的涉税核算业务。</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经济法</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该课程是一门面向高职院校会计专业学生开设的专业选修课程之一。</w:t>
      </w:r>
      <w:r>
        <w:rPr>
          <w:rFonts w:hint="eastAsia" w:asciiTheme="minorEastAsia" w:hAnsiTheme="minorEastAsia" w:eastAsiaTheme="minorEastAsia" w:cstheme="minorEastAsia"/>
          <w:color w:val="auto"/>
          <w:sz w:val="28"/>
          <w:szCs w:val="28"/>
        </w:rPr>
        <w:t>通过本课程教学，使学生了解公司的概念、公司印章、组织机构代码证、税务登记证、基本存款账户的作用、股东会职权、公司债券的概念和种类、破产的概念，掌握公司设立程序和方法、公司组织架构的设立、合同订立的程序和注意事项、、股东会的组建和职能、发行公司债券的条件和程序、对外投资的方式和限制、公司利润分配顺序和方法以及公司破产的处理。</w:t>
      </w:r>
    </w:p>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七、教学进程总体安排</w:t>
      </w:r>
    </w:p>
    <w:p>
      <w:pPr>
        <w:spacing w:line="440" w:lineRule="exact"/>
        <w:ind w:firstLine="560" w:firstLineChars="200"/>
        <w:rPr>
          <w:rFonts w:hint="eastAsia" w:asciiTheme="minorEastAsia" w:hAnsiTheme="minorEastAsia"/>
          <w:sz w:val="28"/>
          <w:szCs w:val="28"/>
        </w:rPr>
      </w:pPr>
      <w:r>
        <w:rPr>
          <w:rFonts w:hint="eastAsia" w:asciiTheme="minorEastAsia" w:hAnsiTheme="minorEastAsia"/>
          <w:sz w:val="28"/>
          <w:szCs w:val="28"/>
        </w:rPr>
        <w:t>（一）教学进程安排表</w:t>
      </w:r>
    </w:p>
    <w:tbl>
      <w:tblPr>
        <w:tblStyle w:val="6"/>
        <w:tblW w:w="91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08"/>
        <w:gridCol w:w="459"/>
        <w:gridCol w:w="1572"/>
        <w:gridCol w:w="426"/>
        <w:gridCol w:w="418"/>
        <w:gridCol w:w="499"/>
        <w:gridCol w:w="489"/>
        <w:gridCol w:w="490"/>
        <w:gridCol w:w="439"/>
        <w:gridCol w:w="473"/>
        <w:gridCol w:w="685"/>
        <w:gridCol w:w="20"/>
        <w:gridCol w:w="505"/>
        <w:gridCol w:w="483"/>
        <w:gridCol w:w="669"/>
        <w:gridCol w:w="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976" w:type="dxa"/>
            <w:gridSpan w:val="2"/>
            <w:vMerge w:val="restart"/>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br w:type="page"/>
            </w:r>
            <w:r>
              <w:rPr>
                <w:rFonts w:hint="eastAsia" w:ascii="楷体" w:hAnsi="楷体" w:eastAsia="楷体" w:cs="楷体"/>
                <w:b w:val="0"/>
                <w:bCs/>
                <w:color w:val="auto"/>
                <w:sz w:val="18"/>
                <w:szCs w:val="18"/>
              </w:rPr>
              <w:t>课</w:t>
            </w:r>
          </w:p>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程</w:t>
            </w:r>
          </w:p>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类</w:t>
            </w:r>
          </w:p>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别</w:t>
            </w:r>
          </w:p>
        </w:tc>
        <w:tc>
          <w:tcPr>
            <w:tcW w:w="459"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序号</w:t>
            </w:r>
          </w:p>
        </w:tc>
        <w:tc>
          <w:tcPr>
            <w:tcW w:w="1572"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课程名称</w:t>
            </w:r>
          </w:p>
        </w:tc>
        <w:tc>
          <w:tcPr>
            <w:tcW w:w="844" w:type="dxa"/>
            <w:gridSpan w:val="2"/>
            <w:vMerge w:val="restart"/>
            <w:tcBorders>
              <w:top w:val="single" w:color="auto" w:sz="8" w:space="0"/>
              <w:left w:val="single" w:color="auto" w:sz="4" w:space="0"/>
              <w:right w:val="single" w:color="auto" w:sz="4" w:space="0"/>
            </w:tcBorders>
            <w:textDirection w:val="tbRlV"/>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考核方式</w:t>
            </w:r>
          </w:p>
        </w:tc>
        <w:tc>
          <w:tcPr>
            <w:tcW w:w="1478" w:type="dxa"/>
            <w:gridSpan w:val="3"/>
            <w:vMerge w:val="restart"/>
            <w:tcBorders>
              <w:top w:val="single" w:color="auto" w:sz="8" w:space="0"/>
              <w:left w:val="single" w:color="auto" w:sz="4" w:space="0"/>
              <w:right w:val="single" w:color="auto" w:sz="4" w:space="0"/>
            </w:tcBorders>
            <w:textDirection w:val="tbRlV"/>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学时</w:t>
            </w:r>
          </w:p>
        </w:tc>
        <w:tc>
          <w:tcPr>
            <w:tcW w:w="439" w:type="dxa"/>
            <w:vMerge w:val="restart"/>
            <w:tcBorders>
              <w:top w:val="single" w:color="auto" w:sz="8" w:space="0"/>
              <w:left w:val="single" w:color="auto" w:sz="4" w:space="0"/>
              <w:bottom w:val="single" w:color="auto" w:sz="4" w:space="0"/>
              <w:right w:val="single" w:color="auto" w:sz="4" w:space="0"/>
            </w:tcBorders>
            <w:textDirection w:val="tbRlV"/>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学  分</w:t>
            </w:r>
          </w:p>
        </w:tc>
        <w:tc>
          <w:tcPr>
            <w:tcW w:w="3391" w:type="dxa"/>
            <w:gridSpan w:val="7"/>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按学年、学期教学进程安排（学时）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976"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1572"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844" w:type="dxa"/>
            <w:gridSpan w:val="2"/>
            <w:vMerge w:val="continue"/>
            <w:tcBorders>
              <w:left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1478" w:type="dxa"/>
            <w:gridSpan w:val="3"/>
            <w:vMerge w:val="continue"/>
            <w:tcBorders>
              <w:left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3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117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第一学年</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第二学年</w:t>
            </w:r>
          </w:p>
        </w:tc>
        <w:tc>
          <w:tcPr>
            <w:tcW w:w="1225"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976"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1572"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844" w:type="dxa"/>
            <w:gridSpan w:val="2"/>
            <w:vMerge w:val="continue"/>
            <w:tcBorders>
              <w:left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1478" w:type="dxa"/>
            <w:gridSpan w:val="3"/>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3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73"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68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525"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w:t>
            </w:r>
          </w:p>
        </w:tc>
        <w:tc>
          <w:tcPr>
            <w:tcW w:w="483"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669"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5</w:t>
            </w:r>
          </w:p>
        </w:tc>
        <w:tc>
          <w:tcPr>
            <w:tcW w:w="556" w:type="dxa"/>
            <w:vMerge w:val="restart"/>
            <w:tcBorders>
              <w:top w:val="single" w:color="auto" w:sz="4" w:space="0"/>
              <w:left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976"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1572"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26" w:type="dxa"/>
            <w:tcBorders>
              <w:left w:val="single" w:color="auto" w:sz="4" w:space="0"/>
              <w:bottom w:val="single" w:color="auto" w:sz="4" w:space="0"/>
              <w:right w:val="single" w:color="auto" w:sz="4" w:space="0"/>
            </w:tcBorders>
            <w:vAlign w:val="center"/>
          </w:tcPr>
          <w:p>
            <w:pPr>
              <w:adjustRightInd w:val="0"/>
              <w:snapToGrid w:val="0"/>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考试</w:t>
            </w:r>
          </w:p>
        </w:tc>
        <w:tc>
          <w:tcPr>
            <w:tcW w:w="418" w:type="dxa"/>
            <w:tcBorders>
              <w:left w:val="single" w:color="auto" w:sz="4" w:space="0"/>
              <w:bottom w:val="single" w:color="auto" w:sz="4" w:space="0"/>
              <w:right w:val="single" w:color="auto" w:sz="4" w:space="0"/>
            </w:tcBorders>
            <w:vAlign w:val="center"/>
          </w:tcPr>
          <w:p>
            <w:pPr>
              <w:adjustRightInd w:val="0"/>
              <w:snapToGrid w:val="0"/>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考查</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理论学时</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实践学时</w:t>
            </w:r>
          </w:p>
        </w:tc>
        <w:tc>
          <w:tcPr>
            <w:tcW w:w="490"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position w:val="6"/>
                <w:sz w:val="18"/>
                <w:szCs w:val="18"/>
              </w:rPr>
            </w:pPr>
            <w:r>
              <w:rPr>
                <w:rFonts w:hint="eastAsia" w:ascii="楷体" w:hAnsi="楷体" w:eastAsia="楷体" w:cs="楷体"/>
                <w:b w:val="0"/>
                <w:bCs/>
                <w:color w:val="auto"/>
                <w:spacing w:val="-23"/>
                <w:position w:val="6"/>
                <w:sz w:val="18"/>
                <w:szCs w:val="18"/>
              </w:rPr>
              <w:t>集中授</w:t>
            </w:r>
          </w:p>
          <w:p>
            <w:pPr>
              <w:adjustRightInd w:val="0"/>
              <w:snapToGrid w:val="0"/>
              <w:jc w:val="center"/>
              <w:rPr>
                <w:rFonts w:hint="eastAsia" w:ascii="楷体" w:hAnsi="楷体" w:eastAsia="楷体" w:cs="楷体"/>
                <w:b w:val="0"/>
                <w:bCs/>
                <w:color w:val="auto"/>
                <w:spacing w:val="-23"/>
                <w:position w:val="6"/>
                <w:sz w:val="18"/>
                <w:szCs w:val="18"/>
              </w:rPr>
            </w:pPr>
            <w:r>
              <w:rPr>
                <w:rFonts w:hint="eastAsia" w:ascii="楷体" w:hAnsi="楷体" w:eastAsia="楷体" w:cs="楷体"/>
                <w:b w:val="0"/>
                <w:bCs/>
                <w:color w:val="auto"/>
                <w:spacing w:val="-23"/>
                <w:position w:val="6"/>
                <w:sz w:val="18"/>
                <w:szCs w:val="18"/>
              </w:rPr>
              <w:t>课学时</w:t>
            </w:r>
          </w:p>
        </w:tc>
        <w:tc>
          <w:tcPr>
            <w:tcW w:w="439" w:type="dxa"/>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73" w:type="dxa"/>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685" w:type="dxa"/>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25"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83" w:type="dxa"/>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669" w:type="dxa"/>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56" w:type="dxa"/>
            <w:vMerge w:val="continue"/>
            <w:tcBorders>
              <w:left w:val="single" w:color="auto" w:sz="4" w:space="0"/>
              <w:bottom w:val="single" w:color="auto" w:sz="4" w:space="0"/>
              <w:right w:val="single" w:color="auto" w:sz="8" w:space="0"/>
            </w:tcBorders>
            <w:vAlign w:val="center"/>
          </w:tcPr>
          <w:p>
            <w:pPr>
              <w:widowControl/>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restart"/>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公共基础课程</w:t>
            </w:r>
          </w:p>
        </w:tc>
        <w:tc>
          <w:tcPr>
            <w:tcW w:w="508"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公共必修课程</w:t>
            </w: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思想道德修养与法律基础</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54</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毛泽东思想和中国特色社会主义理论体系概论</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24</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72</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信息技术</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72</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形势与政策</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40</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5</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pacing w:val="-20"/>
                <w:sz w:val="18"/>
                <w:szCs w:val="18"/>
              </w:rPr>
              <w:t>中国近现代史纲要</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24</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12</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6</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心理健康教育</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大学生安全教育</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8</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体育与健康</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72</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72</w:t>
            </w: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9</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大学语文</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24</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12</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10</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普通话</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8</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11</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中华优秀传统文化</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24</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12</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12</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职业生涯规划与就业指导</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13</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大学生创新与创业教育基础</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14</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14</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美学欣赏</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24</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12</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小计（占总课时比例…）</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21.26%</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370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182</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266</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30</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144</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198</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84</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3"/>
                <w:w w:val="90"/>
                <w:sz w:val="18"/>
                <w:szCs w:val="18"/>
              </w:rPr>
            </w:pPr>
            <w:r>
              <w:rPr>
                <w:rFonts w:hint="eastAsia" w:ascii="楷体" w:hAnsi="楷体" w:eastAsia="楷体" w:cs="楷体"/>
                <w:b w:val="0"/>
                <w:bCs/>
                <w:color w:val="auto"/>
                <w:spacing w:val="-23"/>
                <w:w w:val="90"/>
                <w:sz w:val="18"/>
                <w:szCs w:val="18"/>
              </w:rPr>
              <w:t>126</w:t>
            </w: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公共选修课程</w:t>
            </w: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高等数学</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大学英语</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职场礼仪与沟通技巧</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4</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经典古诗文诵读与赏析</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5</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供销行业文化与企业文化</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6</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图像处理</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艺术与审美养成</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8</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马克思主义哲学</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9</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摄影基础</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10</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网页设计</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11</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党史国史</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12</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职业素养</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13</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社会心理学</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14</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个人与团队管理</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15</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大学生责任教育</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16</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大学生诚信教育</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17</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pacing w:val="-20"/>
                <w:sz w:val="18"/>
                <w:szCs w:val="18"/>
              </w:rPr>
            </w:pPr>
            <w:r>
              <w:rPr>
                <w:rFonts w:hint="eastAsia" w:ascii="楷体" w:hAnsi="楷体" w:eastAsia="楷体" w:cs="楷体"/>
                <w:b w:val="0"/>
                <w:bCs/>
                <w:color w:val="auto"/>
                <w:spacing w:val="-20"/>
                <w:sz w:val="18"/>
                <w:szCs w:val="18"/>
              </w:rPr>
              <w:t>职场情商与职业精神</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工匠精神</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18</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小计（占总课时比例…）</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4.16%</w:t>
            </w: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72</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6</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36</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restart"/>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专业（技能）课程</w:t>
            </w:r>
          </w:p>
        </w:tc>
        <w:tc>
          <w:tcPr>
            <w:tcW w:w="508"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ind w:right="113"/>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专业基础课程</w:t>
            </w: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1</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会计基础（含职业认识实习）</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60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20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80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6</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eastAsia="zh-CN"/>
              </w:rPr>
            </w:pPr>
            <w:r>
              <w:rPr>
                <w:rFonts w:hint="eastAsia" w:ascii="楷体" w:hAnsi="楷体" w:eastAsia="楷体" w:cs="楷体"/>
                <w:b w:val="0"/>
                <w:bCs/>
                <w:color w:val="auto"/>
                <w:sz w:val="18"/>
                <w:szCs w:val="18"/>
                <w:lang w:val="en-US" w:eastAsia="zh-CN"/>
              </w:rPr>
              <w:t>80</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2</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经济法基础（一）▲</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rPr>
            </w:pPr>
            <w:r>
              <w:rPr>
                <w:rFonts w:hint="eastAsia" w:ascii="楷体" w:hAnsi="楷体" w:eastAsia="楷体" w:cs="楷体"/>
                <w:b w:val="0"/>
                <w:bCs/>
                <w:color w:val="auto"/>
                <w:sz w:val="18"/>
                <w:szCs w:val="18"/>
                <w:lang w:val="en-US" w:eastAsia="zh-CN"/>
              </w:rPr>
              <w:t>40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20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60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4</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rPr>
            </w:pPr>
            <w:r>
              <w:rPr>
                <w:rFonts w:hint="eastAsia" w:ascii="楷体" w:hAnsi="楷体" w:eastAsia="楷体" w:cs="楷体"/>
                <w:b w:val="0"/>
                <w:bCs/>
                <w:color w:val="auto"/>
                <w:sz w:val="18"/>
                <w:szCs w:val="18"/>
                <w:lang w:val="en-US" w:eastAsia="zh-CN"/>
              </w:rPr>
              <w:t>60</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3</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经济法基础（二）▲</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rPr>
            </w:pPr>
            <w:r>
              <w:rPr>
                <w:rFonts w:hint="eastAsia" w:ascii="楷体" w:hAnsi="楷体" w:eastAsia="楷体" w:cs="楷体"/>
                <w:b w:val="0"/>
                <w:bCs/>
                <w:color w:val="auto"/>
                <w:sz w:val="18"/>
                <w:szCs w:val="18"/>
                <w:lang w:val="en-US" w:eastAsia="zh-CN"/>
              </w:rPr>
              <w:t>40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20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60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4</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rPr>
            </w:pPr>
            <w:r>
              <w:rPr>
                <w:rFonts w:hint="eastAsia" w:ascii="楷体" w:hAnsi="楷体" w:eastAsia="楷体" w:cs="楷体"/>
                <w:b w:val="0"/>
                <w:bCs/>
                <w:color w:val="auto"/>
                <w:sz w:val="18"/>
                <w:szCs w:val="18"/>
                <w:lang w:val="en-US" w:eastAsia="zh-CN"/>
              </w:rPr>
              <w:t>60</w:t>
            </w: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4</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企业管理</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40</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20</w:t>
            </w: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50</w:t>
            </w: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4</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60</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pacing w:val="-10"/>
                <w:sz w:val="18"/>
                <w:szCs w:val="18"/>
              </w:rPr>
            </w:pPr>
            <w:r>
              <w:rPr>
                <w:rFonts w:hint="eastAsia" w:ascii="楷体" w:hAnsi="楷体" w:eastAsia="楷体" w:cs="楷体"/>
                <w:b w:val="0"/>
                <w:bCs/>
                <w:i w:val="0"/>
                <w:color w:val="auto"/>
                <w:kern w:val="0"/>
                <w:sz w:val="18"/>
                <w:szCs w:val="18"/>
                <w:u w:val="none"/>
                <w:lang w:val="en-US" w:eastAsia="zh-CN" w:bidi="ar"/>
              </w:rPr>
              <w:t>小计（占总课时比例…）</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10.02%</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180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80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250</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18</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80</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w:t>
            </w: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0</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ind w:right="113"/>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专业核心课程</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1</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财务会计（一）▲</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60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90</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90</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2</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财务会计（二）▲</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60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90</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90</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3</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会计信息化（财务链）▲</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58</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44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4</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会计信息化（供应链）▲</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58</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60</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5</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成本会计</w:t>
            </w:r>
            <w:r>
              <w:rPr>
                <w:rFonts w:hint="eastAsia" w:ascii="楷体" w:hAnsi="楷体" w:eastAsia="楷体" w:cs="楷体"/>
                <w:b w:val="0"/>
                <w:bCs/>
                <w:i w:val="0"/>
                <w:color w:val="auto"/>
                <w:spacing w:val="-20"/>
                <w:w w:val="90"/>
                <w:kern w:val="0"/>
                <w:sz w:val="18"/>
                <w:szCs w:val="18"/>
                <w:u w:val="none"/>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44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i w:val="0"/>
                <w:color w:val="auto"/>
                <w:kern w:val="0"/>
                <w:sz w:val="18"/>
                <w:szCs w:val="18"/>
                <w:u w:val="none"/>
                <w:lang w:val="en-US" w:eastAsia="zh-CN" w:bidi="ar"/>
              </w:rPr>
              <w:t>60</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6</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财务管理</w:t>
            </w:r>
            <w:r>
              <w:rPr>
                <w:rFonts w:hint="eastAsia" w:ascii="楷体" w:hAnsi="楷体" w:eastAsia="楷体" w:cs="楷体"/>
                <w:b w:val="0"/>
                <w:bCs/>
                <w:i w:val="0"/>
                <w:color w:val="auto"/>
                <w:spacing w:val="-20"/>
                <w:w w:val="90"/>
                <w:kern w:val="0"/>
                <w:sz w:val="18"/>
                <w:szCs w:val="18"/>
                <w:u w:val="none"/>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60</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7</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纳税申报实务</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lang w:val="en-US" w:eastAsia="zh-CN"/>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8</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管理会计</w:t>
            </w:r>
            <w:r>
              <w:rPr>
                <w:rFonts w:hint="eastAsia" w:ascii="楷体" w:hAnsi="楷体" w:eastAsia="楷体" w:cs="楷体"/>
                <w:b w:val="0"/>
                <w:bCs/>
                <w:i w:val="0"/>
                <w:color w:val="auto"/>
                <w:spacing w:val="-20"/>
                <w:w w:val="90"/>
                <w:kern w:val="0"/>
                <w:sz w:val="18"/>
                <w:szCs w:val="18"/>
                <w:u w:val="none"/>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lang w:val="en-US" w:eastAsia="zh-CN"/>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9</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Excel在财务会计中的应用</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i w:val="0"/>
                <w:color w:val="auto"/>
                <w:kern w:val="0"/>
                <w:sz w:val="18"/>
                <w:szCs w:val="18"/>
                <w:u w:val="none"/>
                <w:lang w:val="en-US" w:eastAsia="zh-CN" w:bidi="ar"/>
              </w:rPr>
              <w:t>60</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10</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会计基础实训</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28</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24</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28</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11</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ERP沙盘实训</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28</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20</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28</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12</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会计分岗位实训</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28</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13</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会计综合实训</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84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76</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lang w:val="en-US" w:eastAsia="zh-CN"/>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84</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eastAsia="zh-CN"/>
              </w:rPr>
            </w:pPr>
            <w:r>
              <w:rPr>
                <w:rFonts w:hint="eastAsia" w:ascii="楷体" w:hAnsi="楷体" w:eastAsia="楷体" w:cs="楷体"/>
                <w:b w:val="0"/>
                <w:bCs/>
                <w:i w:val="0"/>
                <w:color w:val="auto"/>
                <w:kern w:val="0"/>
                <w:sz w:val="18"/>
                <w:szCs w:val="18"/>
                <w:u w:val="none"/>
                <w:lang w:val="en-US" w:eastAsia="zh-CN" w:bidi="ar"/>
              </w:rPr>
              <w:t>14</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毕业顶岗实习</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600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lang w:val="en-US" w:eastAsia="zh-CN"/>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rPr>
            </w:pPr>
            <w:r>
              <w:rPr>
                <w:rFonts w:hint="eastAsia" w:ascii="楷体" w:hAnsi="楷体" w:eastAsia="楷体" w:cs="楷体"/>
                <w:b w:val="0"/>
                <w:bCs/>
                <w:i w:val="0"/>
                <w:color w:val="auto"/>
                <w:kern w:val="0"/>
                <w:sz w:val="18"/>
                <w:szCs w:val="18"/>
                <w:u w:val="none"/>
                <w:lang w:val="en-US" w:eastAsia="zh-CN" w:bidi="ar"/>
              </w:rPr>
              <w:t>36</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lang w:val="en-US" w:eastAsia="zh-CN"/>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pacing w:val="-8"/>
                <w:sz w:val="18"/>
                <w:szCs w:val="18"/>
              </w:rPr>
            </w:pPr>
            <w:r>
              <w:rPr>
                <w:rFonts w:hint="eastAsia" w:ascii="楷体" w:hAnsi="楷体" w:eastAsia="楷体" w:cs="楷体"/>
                <w:b w:val="0"/>
                <w:bCs/>
                <w:i w:val="0"/>
                <w:color w:val="auto"/>
                <w:kern w:val="0"/>
                <w:sz w:val="18"/>
                <w:szCs w:val="18"/>
                <w:u w:val="none"/>
                <w:lang w:val="en-US" w:eastAsia="zh-CN" w:bidi="ar"/>
              </w:rPr>
              <w:t>小计（占总课时比例…）</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53.78%</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290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1106</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686</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86</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28</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118</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266</w:t>
            </w: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120</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264</w:t>
            </w:r>
          </w:p>
        </w:tc>
        <w:tc>
          <w:tcPr>
            <w:tcW w:w="55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eastAsia" w:ascii="楷体" w:hAnsi="楷体" w:eastAsia="楷体" w:cs="楷体"/>
                <w:b w:val="0"/>
                <w:bCs/>
                <w:color w:val="auto"/>
                <w:spacing w:val="-20"/>
                <w:w w:val="90"/>
                <w:sz w:val="18"/>
                <w:szCs w:val="18"/>
              </w:rPr>
            </w:pPr>
            <w:r>
              <w:rPr>
                <w:rFonts w:hint="eastAsia" w:ascii="楷体" w:hAnsi="楷体" w:eastAsia="楷体" w:cs="楷体"/>
                <w:b w:val="0"/>
                <w:bCs/>
                <w:i w:val="0"/>
                <w:color w:val="auto"/>
                <w:spacing w:val="-20"/>
                <w:w w:val="90"/>
                <w:kern w:val="0"/>
                <w:sz w:val="18"/>
                <w:szCs w:val="18"/>
                <w:u w:val="none"/>
                <w:lang w:val="en-US" w:eastAsia="zh-CN" w:bidi="ar"/>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专业选修课程</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统计学基础</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i w:val="0"/>
                <w:color w:val="auto"/>
                <w:kern w:val="0"/>
                <w:sz w:val="18"/>
                <w:szCs w:val="18"/>
                <w:u w:val="none"/>
                <w:lang w:val="en-US" w:eastAsia="zh-CN" w:bidi="ar"/>
              </w:rPr>
              <w:t>56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人力资源管理</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3</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市场营销</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政府会计</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行业会计比较</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6</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电子商务</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56</w:t>
            </w: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7</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中级会计实务</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8</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财务软件应用</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9</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经济法</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10</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财务报表分析</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11</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金融实务</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kern w:val="0"/>
                <w:sz w:val="18"/>
                <w:szCs w:val="18"/>
                <w:u w:val="none"/>
                <w:lang w:val="en-US" w:eastAsia="zh-CN" w:bidi="ar"/>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12</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大数据技术</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13</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税务稽核方法与实务</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14</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审计基础与实务▲</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15</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企业内部控制</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16</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预算管理</w:t>
            </w:r>
            <w:r>
              <w:rPr>
                <w:rFonts w:hint="eastAsia" w:ascii="楷体" w:hAnsi="楷体" w:eastAsia="楷体" w:cs="楷体"/>
                <w:b w:val="0"/>
                <w:bCs/>
                <w:i w:val="0"/>
                <w:color w:val="auto"/>
                <w:spacing w:val="-20"/>
                <w:w w:val="90"/>
                <w:kern w:val="0"/>
                <w:sz w:val="18"/>
                <w:szCs w:val="18"/>
                <w:u w:val="none"/>
                <w:lang w:val="en-US" w:eastAsia="zh-CN" w:bidi="ar"/>
              </w:rPr>
              <w:t>▲</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17</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纳税筹划</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18</w:t>
            </w:r>
          </w:p>
        </w:tc>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公司战略与风险管理▲</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36</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20</w:t>
            </w:r>
          </w:p>
        </w:tc>
        <w:tc>
          <w:tcPr>
            <w:tcW w:w="4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56</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6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小计（占总课时比例…）</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10.79%</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180</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100</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lang w:val="en-US" w:eastAsia="zh-CN"/>
              </w:rPr>
            </w:pPr>
            <w:r>
              <w:rPr>
                <w:rFonts w:hint="eastAsia" w:ascii="楷体" w:hAnsi="楷体" w:eastAsia="楷体" w:cs="楷体"/>
                <w:b w:val="0"/>
                <w:bCs/>
                <w:color w:val="auto"/>
                <w:sz w:val="18"/>
                <w:szCs w:val="18"/>
                <w:lang w:val="en-US" w:eastAsia="zh-CN"/>
              </w:rPr>
              <w:t>20</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56</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56</w:t>
            </w: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56</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lang w:val="en-US" w:eastAsia="zh-CN"/>
              </w:rPr>
              <w:t>112</w:t>
            </w: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976" w:type="dxa"/>
            <w:gridSpan w:val="2"/>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其他</w:t>
            </w: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490"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spacing w:line="240" w:lineRule="exact"/>
              <w:ind w:left="-57" w:leftChars="0" w:right="-57" w:rightChars="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97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2</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97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97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4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学校自定</w:t>
            </w:r>
          </w:p>
        </w:tc>
        <w:tc>
          <w:tcPr>
            <w:tcW w:w="4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97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楷体" w:hAnsi="楷体" w:eastAsia="楷体" w:cs="楷体"/>
                <w:b w:val="0"/>
                <w:bCs/>
                <w:color w:val="auto"/>
                <w:sz w:val="18"/>
                <w:szCs w:val="18"/>
              </w:rPr>
            </w:pPr>
          </w:p>
        </w:tc>
        <w:tc>
          <w:tcPr>
            <w:tcW w:w="20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小计（占总课时比例…）</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6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p>
        </w:tc>
        <w:tc>
          <w:tcPr>
            <w:tcW w:w="55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楷体" w:hAnsi="楷体" w:eastAsia="楷体" w:cs="楷体"/>
                <w:b w:val="0"/>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007"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周课时及学分合计</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1</w:t>
            </w:r>
            <w:r>
              <w:rPr>
                <w:rFonts w:hint="eastAsia" w:ascii="楷体" w:hAnsi="楷体" w:eastAsia="楷体" w:cs="楷体"/>
                <w:b w:val="0"/>
                <w:bCs/>
                <w:color w:val="auto"/>
                <w:sz w:val="18"/>
                <w:szCs w:val="18"/>
                <w:lang w:val="en-US" w:eastAsia="zh-CN"/>
              </w:rPr>
              <w:t>6</w:t>
            </w:r>
            <w:r>
              <w:rPr>
                <w:rFonts w:hint="eastAsia" w:ascii="楷体" w:hAnsi="楷体" w:eastAsia="楷体" w:cs="楷体"/>
                <w:b w:val="0"/>
                <w:bCs/>
                <w:color w:val="auto"/>
                <w:sz w:val="18"/>
                <w:szCs w:val="18"/>
              </w:rPr>
              <w:t>0</w:t>
            </w:r>
          </w:p>
        </w:tc>
        <w:tc>
          <w:tcPr>
            <w:tcW w:w="4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1092</w:t>
            </w:r>
          </w:p>
        </w:tc>
        <w:tc>
          <w:tcPr>
            <w:tcW w:w="4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1504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1202</w:t>
            </w:r>
          </w:p>
        </w:tc>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160</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288</w:t>
            </w:r>
          </w:p>
        </w:tc>
        <w:tc>
          <w:tcPr>
            <w:tcW w:w="6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468</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502</w:t>
            </w:r>
          </w:p>
        </w:tc>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302</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楷体" w:hAnsi="楷体" w:eastAsia="楷体" w:cs="楷体"/>
                <w:b w:val="0"/>
                <w:bCs/>
                <w:i w:val="0"/>
                <w:color w:val="auto"/>
                <w:spacing w:val="-20"/>
                <w:w w:val="90"/>
                <w:kern w:val="0"/>
                <w:sz w:val="18"/>
                <w:szCs w:val="18"/>
                <w:u w:val="none"/>
                <w:lang w:val="en-US" w:eastAsia="zh-CN" w:bidi="ar"/>
              </w:rPr>
            </w:pPr>
            <w:r>
              <w:rPr>
                <w:rFonts w:hint="eastAsia" w:ascii="楷体" w:hAnsi="楷体" w:eastAsia="楷体" w:cs="楷体"/>
                <w:b w:val="0"/>
                <w:bCs/>
                <w:i w:val="0"/>
                <w:color w:val="auto"/>
                <w:spacing w:val="-20"/>
                <w:w w:val="90"/>
                <w:kern w:val="0"/>
                <w:sz w:val="18"/>
                <w:szCs w:val="18"/>
                <w:u w:val="none"/>
                <w:lang w:val="en-US" w:eastAsia="zh-CN" w:bidi="ar"/>
              </w:rPr>
              <w:t>436</w:t>
            </w:r>
          </w:p>
        </w:tc>
        <w:tc>
          <w:tcPr>
            <w:tcW w:w="55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eastAsia" w:ascii="楷体" w:hAnsi="楷体" w:eastAsia="楷体" w:cs="楷体"/>
                <w:b w:val="0"/>
                <w:bCs/>
                <w:color w:val="auto"/>
                <w:spacing w:val="-20"/>
                <w:w w:val="90"/>
                <w:sz w:val="18"/>
                <w:szCs w:val="18"/>
                <w:lang w:val="en-US"/>
              </w:rPr>
            </w:pPr>
            <w:r>
              <w:rPr>
                <w:rFonts w:hint="eastAsia" w:ascii="楷体" w:hAnsi="楷体" w:eastAsia="楷体" w:cs="楷体"/>
                <w:b w:val="0"/>
                <w:bCs/>
                <w:i w:val="0"/>
                <w:color w:val="auto"/>
                <w:spacing w:val="-20"/>
                <w:w w:val="90"/>
                <w:kern w:val="0"/>
                <w:sz w:val="18"/>
                <w:szCs w:val="18"/>
                <w:u w:val="none"/>
                <w:lang w:val="en-US" w:eastAsia="zh-CN" w:bidi="ar"/>
              </w:rPr>
              <w:t>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3007" w:type="dxa"/>
            <w:gridSpan w:val="4"/>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hint="eastAsia" w:ascii="楷体" w:hAnsi="楷体" w:eastAsia="楷体" w:cs="楷体"/>
                <w:b w:val="0"/>
                <w:bCs/>
                <w:color w:val="auto"/>
                <w:sz w:val="18"/>
                <w:szCs w:val="18"/>
              </w:rPr>
            </w:pPr>
            <w:r>
              <w:rPr>
                <w:rFonts w:hint="eastAsia" w:ascii="楷体" w:hAnsi="楷体" w:eastAsia="楷体" w:cs="楷体"/>
                <w:b w:val="0"/>
                <w:bCs/>
                <w:color w:val="auto"/>
                <w:sz w:val="18"/>
                <w:szCs w:val="18"/>
              </w:rPr>
              <w:t>总学时</w:t>
            </w:r>
          </w:p>
        </w:tc>
        <w:tc>
          <w:tcPr>
            <w:tcW w:w="6152" w:type="dxa"/>
            <w:gridSpan w:val="13"/>
            <w:tcBorders>
              <w:top w:val="single" w:color="auto" w:sz="4"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楷体" w:hAnsi="楷体" w:eastAsia="楷体" w:cs="楷体"/>
                <w:b w:val="0"/>
                <w:bCs/>
                <w:color w:val="auto"/>
                <w:sz w:val="18"/>
                <w:szCs w:val="18"/>
              </w:rPr>
            </w:pPr>
            <w:r>
              <w:rPr>
                <w:rFonts w:hint="eastAsia" w:ascii="楷体" w:hAnsi="楷体" w:eastAsia="楷体" w:cs="楷体"/>
                <w:b w:val="0"/>
                <w:bCs/>
                <w:i w:val="0"/>
                <w:color w:val="auto"/>
                <w:kern w:val="0"/>
                <w:sz w:val="18"/>
                <w:szCs w:val="18"/>
                <w:u w:val="none"/>
                <w:lang w:val="en-US" w:eastAsia="zh-CN" w:bidi="ar"/>
              </w:rPr>
              <w:t>2596</w:t>
            </w:r>
          </w:p>
        </w:tc>
      </w:tr>
    </w:tbl>
    <w:p>
      <w:pPr>
        <w:overflowPunct w:val="0"/>
        <w:adjustRightInd w:val="0"/>
        <w:ind w:firstLine="641"/>
        <w:rPr>
          <w:rFonts w:hint="default" w:ascii="楷体" w:hAnsi="楷体" w:eastAsia="楷体" w:cs="楷体"/>
          <w:b/>
          <w:i w:val="0"/>
          <w:color w:val="auto"/>
          <w:kern w:val="0"/>
          <w:sz w:val="18"/>
          <w:szCs w:val="18"/>
          <w:u w:val="none"/>
          <w:lang w:val="en-US" w:eastAsia="zh-CN" w:bidi="ar"/>
        </w:rPr>
      </w:pPr>
      <w:r>
        <w:rPr>
          <w:rFonts w:hint="eastAsia" w:ascii="楷体" w:hAnsi="楷体" w:eastAsia="楷体"/>
          <w:b/>
          <w:color w:val="auto"/>
          <w:sz w:val="18"/>
          <w:szCs w:val="18"/>
          <w:highlight w:val="none"/>
        </w:rPr>
        <w:t>说明：1．</w:t>
      </w:r>
      <w:r>
        <w:rPr>
          <w:rFonts w:hint="eastAsia" w:ascii="楷体" w:hAnsi="楷体" w:eastAsia="楷体"/>
          <w:b/>
          <w:color w:val="auto"/>
          <w:sz w:val="18"/>
          <w:szCs w:val="18"/>
          <w:highlight w:val="none"/>
          <w:lang w:val="en-US" w:eastAsia="zh-CN"/>
        </w:rPr>
        <w:t>带</w:t>
      </w:r>
      <w:r>
        <w:rPr>
          <w:rFonts w:hint="eastAsia" w:ascii="楷体" w:hAnsi="楷体" w:eastAsia="楷体" w:cs="楷体"/>
          <w:b/>
          <w:i w:val="0"/>
          <w:color w:val="auto"/>
          <w:kern w:val="0"/>
          <w:sz w:val="18"/>
          <w:szCs w:val="18"/>
          <w:u w:val="none"/>
          <w:lang w:val="en-US" w:eastAsia="zh-CN" w:bidi="ar"/>
        </w:rPr>
        <w:t>★课程为以证代考课程，直接以初级会计专业技术资格证书考试成绩代替期末考试成绩。2.学生可以用初级会计专业技术资格证书考试成绩替代经济法基础和财务会计课程期末考试成绩，也可用全国信息化工程师项目（简称NCIE）相关模块证书考试成绩替代会计信息化（财务链）和会计信息化（供应链）课程期末考试成绩。3.带▲为“1+X”相关证书课程。</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bookmarkStart w:id="1" w:name="_GoBack"/>
      <w:bookmarkEnd w:id="1"/>
      <w:r>
        <w:rPr>
          <w:rFonts w:hint="eastAsia" w:asciiTheme="minorEastAsia" w:hAnsiTheme="minorEastAsia" w:eastAsiaTheme="minorEastAsia" w:cstheme="minorEastAsia"/>
          <w:color w:val="auto"/>
          <w:sz w:val="28"/>
          <w:szCs w:val="28"/>
          <w:lang w:val="en-US" w:eastAsia="zh-CN"/>
        </w:rPr>
        <w:t>（二）课程结构</w:t>
      </w:r>
    </w:p>
    <w:p>
      <w:pPr>
        <w:keepNext w:val="0"/>
        <w:keepLines w:val="0"/>
        <w:pageBreakBefore w:val="0"/>
        <w:widowControl w:val="0"/>
        <w:kinsoku/>
        <w:wordWrap/>
        <w:topLinePunct w:val="0"/>
        <w:autoSpaceDE/>
        <w:autoSpaceDN/>
        <w:bidi w:val="0"/>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学时、学分分配表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33"/>
        <w:gridCol w:w="820"/>
        <w:gridCol w:w="869"/>
        <w:gridCol w:w="819"/>
        <w:gridCol w:w="1041"/>
        <w:gridCol w:w="1084"/>
        <w:gridCol w:w="1084"/>
        <w:gridCol w:w="10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5" w:hRule="atLeast"/>
          <w:jc w:val="center"/>
        </w:trPr>
        <w:tc>
          <w:tcPr>
            <w:tcW w:w="2553" w:type="dxa"/>
            <w:gridSpan w:val="2"/>
            <w:vMerge w:val="restart"/>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课程分类</w:t>
            </w:r>
          </w:p>
        </w:tc>
        <w:tc>
          <w:tcPr>
            <w:tcW w:w="869" w:type="dxa"/>
            <w:vMerge w:val="restart"/>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学时</w:t>
            </w:r>
          </w:p>
        </w:tc>
        <w:tc>
          <w:tcPr>
            <w:tcW w:w="819" w:type="dxa"/>
            <w:vMerge w:val="restart"/>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学分</w:t>
            </w:r>
          </w:p>
        </w:tc>
        <w:tc>
          <w:tcPr>
            <w:tcW w:w="1041" w:type="dxa"/>
            <w:vMerge w:val="restart"/>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学时比例</w:t>
            </w:r>
          </w:p>
        </w:tc>
        <w:tc>
          <w:tcPr>
            <w:tcW w:w="3240" w:type="dxa"/>
            <w:gridSpan w:val="3"/>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学时分配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2" w:hRule="exact"/>
          <w:jc w:val="center"/>
        </w:trPr>
        <w:tc>
          <w:tcPr>
            <w:tcW w:w="2553" w:type="dxa"/>
            <w:gridSpan w:val="2"/>
            <w:vMerge w:val="continue"/>
            <w:vAlign w:val="center"/>
          </w:tcPr>
          <w:p>
            <w:pPr>
              <w:jc w:val="center"/>
              <w:rPr>
                <w:rFonts w:hint="eastAsia" w:ascii="楷体" w:hAnsi="楷体" w:eastAsia="楷体" w:cs="楷体"/>
                <w:b/>
                <w:sz w:val="18"/>
                <w:szCs w:val="18"/>
              </w:rPr>
            </w:pPr>
          </w:p>
        </w:tc>
        <w:tc>
          <w:tcPr>
            <w:tcW w:w="869" w:type="dxa"/>
            <w:vMerge w:val="continue"/>
            <w:vAlign w:val="center"/>
          </w:tcPr>
          <w:p>
            <w:pPr>
              <w:jc w:val="center"/>
              <w:rPr>
                <w:rFonts w:hint="eastAsia" w:ascii="楷体" w:hAnsi="楷体" w:eastAsia="楷体" w:cs="楷体"/>
                <w:b/>
                <w:sz w:val="18"/>
                <w:szCs w:val="18"/>
              </w:rPr>
            </w:pPr>
          </w:p>
        </w:tc>
        <w:tc>
          <w:tcPr>
            <w:tcW w:w="819" w:type="dxa"/>
            <w:vMerge w:val="continue"/>
            <w:vAlign w:val="center"/>
          </w:tcPr>
          <w:p>
            <w:pPr>
              <w:jc w:val="center"/>
              <w:rPr>
                <w:rFonts w:hint="eastAsia" w:ascii="楷体" w:hAnsi="楷体" w:eastAsia="楷体" w:cs="楷体"/>
                <w:b/>
                <w:sz w:val="18"/>
                <w:szCs w:val="18"/>
              </w:rPr>
            </w:pPr>
          </w:p>
        </w:tc>
        <w:tc>
          <w:tcPr>
            <w:tcW w:w="1041" w:type="dxa"/>
            <w:vMerge w:val="continue"/>
          </w:tcPr>
          <w:p>
            <w:pPr>
              <w:jc w:val="center"/>
              <w:rPr>
                <w:rFonts w:hint="eastAsia" w:ascii="楷体" w:hAnsi="楷体" w:eastAsia="楷体" w:cs="楷体"/>
                <w:b/>
                <w:sz w:val="18"/>
                <w:szCs w:val="18"/>
              </w:rPr>
            </w:pPr>
          </w:p>
        </w:tc>
        <w:tc>
          <w:tcPr>
            <w:tcW w:w="1084" w:type="dxa"/>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理论教学</w:t>
            </w:r>
          </w:p>
        </w:tc>
        <w:tc>
          <w:tcPr>
            <w:tcW w:w="1084" w:type="dxa"/>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实践教学</w:t>
            </w:r>
          </w:p>
        </w:tc>
        <w:tc>
          <w:tcPr>
            <w:tcW w:w="1072" w:type="dxa"/>
            <w:vAlign w:val="center"/>
          </w:tcPr>
          <w:p>
            <w:pPr>
              <w:jc w:val="center"/>
              <w:rPr>
                <w:rFonts w:hint="eastAsia" w:ascii="楷体" w:hAnsi="楷体" w:eastAsia="楷体" w:cs="楷体"/>
                <w:b/>
                <w:sz w:val="18"/>
                <w:szCs w:val="18"/>
              </w:rPr>
            </w:pPr>
            <w:r>
              <w:rPr>
                <w:rFonts w:hint="eastAsia" w:ascii="楷体" w:hAnsi="楷体" w:eastAsia="楷体" w:cs="楷体"/>
                <w:b/>
                <w:sz w:val="18"/>
                <w:szCs w:val="18"/>
              </w:rPr>
              <w:t>集中授课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2" w:hRule="exact"/>
          <w:jc w:val="center"/>
        </w:trPr>
        <w:tc>
          <w:tcPr>
            <w:tcW w:w="1733" w:type="dxa"/>
            <w:vMerge w:val="restart"/>
            <w:vAlign w:val="center"/>
          </w:tcPr>
          <w:p>
            <w:pPr>
              <w:adjustRightInd w:val="0"/>
              <w:snapToGrid w:val="0"/>
              <w:ind w:right="102"/>
              <w:jc w:val="center"/>
              <w:rPr>
                <w:rFonts w:hint="eastAsia" w:ascii="楷体" w:hAnsi="楷体" w:eastAsia="楷体" w:cs="楷体"/>
                <w:snapToGrid w:val="0"/>
                <w:kern w:val="0"/>
                <w:sz w:val="18"/>
                <w:szCs w:val="18"/>
              </w:rPr>
            </w:pPr>
            <w:bookmarkStart w:id="0" w:name="_Hlk414972674"/>
            <w:r>
              <w:rPr>
                <w:rFonts w:hint="eastAsia" w:ascii="楷体" w:hAnsi="楷体" w:eastAsia="楷体" w:cs="楷体"/>
                <w:snapToGrid w:val="0"/>
                <w:kern w:val="0"/>
                <w:sz w:val="18"/>
                <w:szCs w:val="18"/>
              </w:rPr>
              <w:t>公共基础课程</w:t>
            </w:r>
          </w:p>
        </w:tc>
        <w:tc>
          <w:tcPr>
            <w:tcW w:w="820"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rPr>
              <w:t>必修课</w:t>
            </w:r>
          </w:p>
        </w:tc>
        <w:tc>
          <w:tcPr>
            <w:tcW w:w="86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552</w:t>
            </w:r>
          </w:p>
        </w:tc>
        <w:tc>
          <w:tcPr>
            <w:tcW w:w="81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30</w:t>
            </w:r>
          </w:p>
        </w:tc>
        <w:tc>
          <w:tcPr>
            <w:tcW w:w="1041"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21.26%</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370</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182</w:t>
            </w:r>
          </w:p>
        </w:tc>
        <w:tc>
          <w:tcPr>
            <w:tcW w:w="1072"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3" w:hRule="exact"/>
          <w:jc w:val="center"/>
        </w:trPr>
        <w:tc>
          <w:tcPr>
            <w:tcW w:w="1733" w:type="dxa"/>
            <w:vMerge w:val="continue"/>
            <w:vAlign w:val="center"/>
          </w:tcPr>
          <w:p>
            <w:pPr>
              <w:adjustRightInd w:val="0"/>
              <w:snapToGrid w:val="0"/>
              <w:spacing w:line="360" w:lineRule="auto"/>
              <w:ind w:right="103"/>
              <w:jc w:val="center"/>
              <w:rPr>
                <w:rFonts w:hint="eastAsia" w:ascii="楷体" w:hAnsi="楷体" w:eastAsia="楷体" w:cs="楷体"/>
                <w:sz w:val="18"/>
                <w:szCs w:val="18"/>
              </w:rPr>
            </w:pPr>
          </w:p>
        </w:tc>
        <w:tc>
          <w:tcPr>
            <w:tcW w:w="820"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rPr>
              <w:t>选修课</w:t>
            </w:r>
          </w:p>
        </w:tc>
        <w:tc>
          <w:tcPr>
            <w:tcW w:w="86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108</w:t>
            </w:r>
          </w:p>
        </w:tc>
        <w:tc>
          <w:tcPr>
            <w:tcW w:w="81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6</w:t>
            </w:r>
          </w:p>
        </w:tc>
        <w:tc>
          <w:tcPr>
            <w:tcW w:w="1041"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4.16%</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72</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36</w:t>
            </w:r>
          </w:p>
        </w:tc>
        <w:tc>
          <w:tcPr>
            <w:tcW w:w="1072"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exact"/>
          <w:jc w:val="center"/>
        </w:trPr>
        <w:tc>
          <w:tcPr>
            <w:tcW w:w="1733" w:type="dxa"/>
            <w:shd w:val="clear" w:color="auto" w:fill="auto"/>
            <w:vAlign w:val="center"/>
          </w:tcPr>
          <w:p>
            <w:pPr>
              <w:adjustRightInd w:val="0"/>
              <w:snapToGrid w:val="0"/>
              <w:ind w:right="102"/>
              <w:jc w:val="center"/>
              <w:rPr>
                <w:rFonts w:hint="eastAsia" w:ascii="楷体" w:hAnsi="楷体" w:eastAsia="楷体" w:cs="楷体"/>
                <w:sz w:val="18"/>
                <w:szCs w:val="18"/>
              </w:rPr>
            </w:pPr>
            <w:r>
              <w:rPr>
                <w:rFonts w:hint="eastAsia" w:ascii="楷体" w:hAnsi="楷体" w:eastAsia="楷体" w:cs="楷体"/>
                <w:sz w:val="18"/>
                <w:szCs w:val="18"/>
              </w:rPr>
              <w:t>专业基础</w:t>
            </w:r>
            <w:r>
              <w:rPr>
                <w:rFonts w:hint="eastAsia" w:ascii="楷体" w:hAnsi="楷体" w:eastAsia="楷体" w:cs="楷体"/>
                <w:snapToGrid w:val="0"/>
                <w:kern w:val="0"/>
                <w:sz w:val="18"/>
                <w:szCs w:val="18"/>
              </w:rPr>
              <w:t>课程</w:t>
            </w:r>
          </w:p>
        </w:tc>
        <w:tc>
          <w:tcPr>
            <w:tcW w:w="820"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rPr>
              <w:t>必修课</w:t>
            </w:r>
          </w:p>
        </w:tc>
        <w:tc>
          <w:tcPr>
            <w:tcW w:w="86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260</w:t>
            </w:r>
          </w:p>
        </w:tc>
        <w:tc>
          <w:tcPr>
            <w:tcW w:w="81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18</w:t>
            </w:r>
          </w:p>
        </w:tc>
        <w:tc>
          <w:tcPr>
            <w:tcW w:w="1041"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10.02%</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180</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80</w:t>
            </w:r>
          </w:p>
        </w:tc>
        <w:tc>
          <w:tcPr>
            <w:tcW w:w="1072"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0" w:hRule="exact"/>
          <w:jc w:val="center"/>
        </w:trPr>
        <w:tc>
          <w:tcPr>
            <w:tcW w:w="1733" w:type="dxa"/>
            <w:vMerge w:val="restart"/>
            <w:shd w:val="clear" w:color="auto" w:fill="auto"/>
            <w:vAlign w:val="center"/>
          </w:tcPr>
          <w:p>
            <w:pPr>
              <w:adjustRightInd w:val="0"/>
              <w:snapToGrid w:val="0"/>
              <w:spacing w:line="360" w:lineRule="auto"/>
              <w:ind w:right="103"/>
              <w:jc w:val="center"/>
              <w:rPr>
                <w:rFonts w:hint="eastAsia" w:ascii="楷体" w:hAnsi="楷体" w:eastAsia="楷体" w:cs="楷体"/>
                <w:snapToGrid w:val="0"/>
                <w:kern w:val="0"/>
                <w:sz w:val="18"/>
                <w:szCs w:val="18"/>
              </w:rPr>
            </w:pPr>
            <w:r>
              <w:rPr>
                <w:rFonts w:hint="eastAsia" w:ascii="楷体" w:hAnsi="楷体" w:eastAsia="楷体" w:cs="楷体"/>
                <w:snapToGrid w:val="0"/>
                <w:kern w:val="0"/>
                <w:sz w:val="18"/>
                <w:szCs w:val="18"/>
              </w:rPr>
              <w:t>专业（技能）课程</w:t>
            </w:r>
          </w:p>
        </w:tc>
        <w:tc>
          <w:tcPr>
            <w:tcW w:w="820"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rPr>
              <w:t>必修课</w:t>
            </w:r>
          </w:p>
        </w:tc>
        <w:tc>
          <w:tcPr>
            <w:tcW w:w="86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1396</w:t>
            </w:r>
          </w:p>
        </w:tc>
        <w:tc>
          <w:tcPr>
            <w:tcW w:w="81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86</w:t>
            </w:r>
          </w:p>
        </w:tc>
        <w:tc>
          <w:tcPr>
            <w:tcW w:w="1041"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53.78%</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290</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1106</w:t>
            </w:r>
          </w:p>
        </w:tc>
        <w:tc>
          <w:tcPr>
            <w:tcW w:w="1072"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686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1" w:hRule="exact"/>
          <w:jc w:val="center"/>
        </w:trPr>
        <w:tc>
          <w:tcPr>
            <w:tcW w:w="1733" w:type="dxa"/>
            <w:vMerge w:val="continue"/>
            <w:shd w:val="clear" w:color="auto" w:fill="auto"/>
            <w:vAlign w:val="center"/>
          </w:tcPr>
          <w:p>
            <w:pPr>
              <w:adjustRightInd w:val="0"/>
              <w:snapToGrid w:val="0"/>
              <w:spacing w:line="360" w:lineRule="auto"/>
              <w:ind w:right="103"/>
              <w:jc w:val="center"/>
              <w:rPr>
                <w:rFonts w:hint="eastAsia" w:ascii="楷体" w:hAnsi="楷体" w:eastAsia="楷体" w:cs="楷体"/>
                <w:sz w:val="18"/>
                <w:szCs w:val="18"/>
              </w:rPr>
            </w:pPr>
          </w:p>
        </w:tc>
        <w:tc>
          <w:tcPr>
            <w:tcW w:w="820"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rPr>
              <w:t>选修课</w:t>
            </w:r>
          </w:p>
        </w:tc>
        <w:tc>
          <w:tcPr>
            <w:tcW w:w="86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280</w:t>
            </w:r>
          </w:p>
        </w:tc>
        <w:tc>
          <w:tcPr>
            <w:tcW w:w="81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20</w:t>
            </w:r>
          </w:p>
        </w:tc>
        <w:tc>
          <w:tcPr>
            <w:tcW w:w="1041"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10.79%</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180</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100</w:t>
            </w:r>
          </w:p>
        </w:tc>
        <w:tc>
          <w:tcPr>
            <w:tcW w:w="1072"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0</w:t>
            </w:r>
          </w:p>
        </w:tc>
      </w:tr>
      <w:bookmarkEnd w:id="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6" w:hRule="exact"/>
          <w:jc w:val="center"/>
        </w:trPr>
        <w:tc>
          <w:tcPr>
            <w:tcW w:w="2553" w:type="dxa"/>
            <w:gridSpan w:val="2"/>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rPr>
              <w:t>合计</w:t>
            </w:r>
          </w:p>
        </w:tc>
        <w:tc>
          <w:tcPr>
            <w:tcW w:w="86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2596</w:t>
            </w:r>
          </w:p>
        </w:tc>
        <w:tc>
          <w:tcPr>
            <w:tcW w:w="819"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160</w:t>
            </w:r>
          </w:p>
        </w:tc>
        <w:tc>
          <w:tcPr>
            <w:tcW w:w="1041"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100.00%</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1092</w:t>
            </w:r>
          </w:p>
        </w:tc>
        <w:tc>
          <w:tcPr>
            <w:tcW w:w="1084"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1504</w:t>
            </w:r>
          </w:p>
        </w:tc>
        <w:tc>
          <w:tcPr>
            <w:tcW w:w="1072" w:type="dxa"/>
            <w:vAlign w:val="center"/>
          </w:tcPr>
          <w:p>
            <w:pPr>
              <w:adjustRightInd w:val="0"/>
              <w:snapToGrid w:val="0"/>
              <w:jc w:val="center"/>
              <w:rPr>
                <w:rFonts w:hint="eastAsia" w:ascii="楷体" w:hAnsi="楷体" w:eastAsia="楷体" w:cs="楷体"/>
                <w:sz w:val="18"/>
                <w:szCs w:val="18"/>
              </w:rPr>
            </w:pPr>
            <w:r>
              <w:rPr>
                <w:rFonts w:hint="eastAsia" w:ascii="楷体" w:hAnsi="楷体" w:eastAsia="楷体" w:cs="楷体"/>
                <w:sz w:val="18"/>
                <w:szCs w:val="18"/>
                <w:lang w:val="en-US" w:eastAsia="zh-CN"/>
              </w:rPr>
              <w:t>1202</w:t>
            </w:r>
          </w:p>
        </w:tc>
      </w:tr>
    </w:tbl>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八、实施保障</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主要包括师资队伍、教学设施、教学资源、教学方法、教学评价、质量管理等方面。积极吸收行业企业参与，校企共建，确保满足教学安排的需要，满足培养目标、人才规格的要求，满足学生的多样学习需求。</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（一）师资队伍</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按照“稳定数量、优化结构、创新机制、整体提升”的思路，打造了一支优秀的教学团队。本专业教学团队共95人，其中学校专任教师48人，其中教授、副教授12名，高级会计师、注册会计师6名，硕士、博士占教师总数的80%以上，职称结构合理，“双师型”教师比例达到85.21%，教师职业能力强；另有来自行业企业的兼职教师47人，主要承担专业实践教学任务，专兼职教师比例合理。2015年，会计专业教学团队被评为省级教学团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目前，专业群教学团队成员中，省、部级教学名师2人，院级教学名师4人，潍坊市会计领军人物3人，潍坊市社会科学院特约研究员3人，潍坊市中青年社科研究十佳拔尖人才4人，潍坊市社科研究十佳拔尖人才1人，潍坊市社科研究优秀人才2人。</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（二）教学设施</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专业建成了集教学科研、技能大赛、社会服务为一体，软硬件设施较齐备的校内外实践教学平台，满足专业建设、教学管理、信息化教学和学生自主学习需要。包括会计基本技能实训室、会计电算化实训室、会计核算实训室、会计分岗实训室、会计顶岗实训室、会计见习实训室、财务决策实训室、审计模拟实训室、统计分析实训室、ERP电子沙盘实训室，跨专业综合实训室等实训室24个，配备各类模拟实训软件15套，引企入校，建立“校中企”2家——国信代理记账公司、会计师事务所营业部。实训室设备台套数达到1100余套，设备总值达到1600余万元。并将所有教室进行了智慧教室改造。为提升校外实习基地使用效率，积极推进校外实训基地分类管理工作。拥有涵盖制造企业、流通企业、会计师事务所等类型的校外实训基地60余家，并与其中12家形成紧密合作关系，为本专业学生毕业实习、就业、教师实践锻炼等提供了保障。</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（三）教学资源</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专业打造了共建共享的“平台+模块”课程体系和“梯级递进式”实践教学体系。并在会计专业下，创新基于就业导向的“专业+方向”人才培养方式，设置永拓注会、外贸会计、管理会计、税务管理、会计信息化、国际会计等特色方向模块课程。</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以教学模式改革为抓手，大力推进课程建设，建成了《会计电算化》、《管理会计》、《财务管理》、《企业成本会计》、《初级会计实务》、《会计基础》、《税务核算与申报》、《企业重要事项核算》8门省级精品课程，3门教育部教指委精品课程，立项建设《会计基础》《财经法规与职业道德》2门省级精品资源共享课，《会计电算化》《成本会计》2门院级精品资源共享课，精品课程基本覆盖了专业主干课程。与企业合作出版了40余部教材，其中《企业设立及会计相关业务》、《管理会计实务》等8部教材被评为教育部“十二五”职业教育国家规划教材。利用学院的大规模在线开放课程平台，校企合作完成了《会计基础》《初级会计实务》等12门课程的教学资源建设，制作了内容丰富的多媒体课件、视频、图片、动画等专业教学资源，为教师教学、学生学习、社会人员的培训与提升提供了丰富的学习资源。</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（四）教学方法</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为强化职业能力培养，实施“一体三结合”教学模式改革。理论教学与课内实训同步，融“教学做”于一体。阶段性理论学习与课内岗位实训相结合，集中性会计综合实训与校内顶岗相结合，校内仿真情境实训与校外真实场景顶岗相结合，前一环节以后一环节为行动导向，后一环节以前一环节为行动基础，环环相扣，依次递进，阶次提升学生的职业能力。同时转变课堂教学方式，逐步实现教师为主导、学生为主体的翻转课堂式教学，鼓励师生积极参加各种技能大赛，提升整体职业能力。</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为提高学生的学习积极性和主动性，提高学习效率，本专业通过改变课堂教学方法、课程考核方式等一系列举措，探索并实施项目导向、任务驱动的项目化课程改革。如《会计信息化》课程，以各会计岗位的工作内容、工作过程为依据，合理设置教学项目，以项目为导向，以真实的会计业务情景资料为载体，实施课堂教学，授课效果良好。同时积极探索教学方法改革，要求教师在日常教学中广泛运用案例引导法、角色扮演法、小组协作法、情景演示法等多种教学方法，坚持学中做、做中学，提高课堂教学效果。</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（五）学习评价</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本专业学业成绩考核与评价采用常规成绩考核与</w:t>
      </w:r>
      <w:r>
        <w:rPr>
          <w:rFonts w:hint="eastAsia" w:asciiTheme="minorEastAsia" w:hAnsiTheme="minorEastAsia" w:eastAsiaTheme="minorEastAsia" w:cstheme="minorEastAsia"/>
          <w:color w:val="auto"/>
          <w:sz w:val="28"/>
          <w:szCs w:val="28"/>
          <w:lang w:val="en-US" w:eastAsia="zh-CN"/>
        </w:rPr>
        <w:t>社会化</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证书考核</w:t>
      </w:r>
      <w:r>
        <w:rPr>
          <w:rFonts w:hint="eastAsia" w:asciiTheme="minorEastAsia" w:hAnsiTheme="minorEastAsia" w:eastAsiaTheme="minorEastAsia" w:cstheme="minorEastAsia"/>
          <w:color w:val="auto"/>
          <w:sz w:val="28"/>
          <w:szCs w:val="28"/>
        </w:rPr>
        <w:t>评价相结合的办法。会计系不断探索与推进</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w:t>
      </w:r>
      <w:r>
        <w:rPr>
          <w:rFonts w:hint="eastAsia" w:asciiTheme="minorEastAsia" w:hAnsiTheme="minorEastAsia" w:eastAsiaTheme="minorEastAsia" w:cstheme="minorEastAsia"/>
          <w:color w:val="auto"/>
          <w:sz w:val="28"/>
          <w:szCs w:val="28"/>
        </w:rPr>
        <w:t>制度的实施，提高学生道德养成及学习的自觉性，引导学生技能训练的方向，督促学生考取必备的职业资格证书，全面培养学生的职业素养，从而实现学生学业成绩考核与评价模式的转型。</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1.常规成绩考核与评价</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考试课</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考试课的总评成绩包括期末考试成绩和平日成绩两部分，两者比例为60:40。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期末考试成绩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考试课由专任教师命题，学生参加学校统一组织的期末考试，期末考试成绩占60%。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平日成绩共计40分，即在总评成绩中占40%。平日成绩由平日考核（课堂考勤和表现）、作业情况、课内（技能）考核三部分组成，三部分比例为</w:t>
      </w: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15</w:t>
      </w:r>
      <w:r>
        <w:rPr>
          <w:rFonts w:hint="eastAsia" w:asciiTheme="minorEastAsia" w:hAnsiTheme="minorEastAsia" w:eastAsiaTheme="minorEastAsia" w:cstheme="minorEastAsia"/>
          <w:color w:val="auto"/>
          <w:sz w:val="28"/>
          <w:szCs w:val="28"/>
        </w:rPr>
        <w:t>，合计为40分。其中，平日考核包括课堂考勤和课堂表现，出勤根据考勤表认定，迟到或早退一次扣0.5分，请假一课时扣0.5分，旷课一课时扣1分，课堂表现指听讲情况、回答问题情况、课堂纪律等表现，违纪一次，扣1-2分，扣至零分为止；作业可根据具体课程设置具体方式，或以作业的形式，或以填制账单、凭证、账簿、报表等资料形式，根据作业质量评定成绩；课内（技能）考核包括专业见习、课堂技能训练、网络模拟等方式，根据技能训练过程表现、技能训练成绩评定。</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考查课</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考查课的总评成绩包括期末考试成绩和平日成绩两部分，两者的比例为40:60。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考试成绩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考试形式不拘，可以是案例分析、大作业、试卷等，由任课教师根据课程性质及内容而定，以原始分数录入学业系统，在总评成绩中占40%。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平日成绩由平日考核（课堂考勤和表现）、作业情况、课内（技能）考核三部分构成，三部分的比例为</w:t>
      </w: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30</w:t>
      </w:r>
      <w:r>
        <w:rPr>
          <w:rFonts w:hint="eastAsia" w:asciiTheme="minorEastAsia" w:hAnsiTheme="minorEastAsia" w:eastAsiaTheme="minorEastAsia" w:cstheme="minorEastAsia"/>
          <w:color w:val="auto"/>
          <w:sz w:val="28"/>
          <w:szCs w:val="28"/>
        </w:rPr>
        <w:t>，合计是60分。其中，平日考核包括课堂考勤和表现，出勤根据考勤表认定，迟到或早退一次扣0.5分，请假1课时扣0.5分，旷课1课时扣1分，课堂表现指听讲情况、回答问题情况、课堂纪律等表现，违纪一次，扣1-2分，扣至零分为止；作业可根据具体课程设置具体方式，或以作业的形式，或以填制账单、凭证、账簿、报表等资料形式，根据作业质量评定成绩；课内（技能）考核包括专业见习、课堂训练、网络模拟等方式，根据学生出勤、技能训练过程表现、技能训练成绩评定。</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会计基础实训</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《会计基础实训》课程的成绩由结果（技能）考核成绩和平日成绩两部分构成，两者的比例50：50。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结果（技能）考核成绩占总评成绩的50%，满分为100分。根据学生实训结束后完成的材料，评定实训材料（凭证、账簿、报表等）的完整性、规范性、正确性，由任课教师酌情给予分数，以原始分数录入学业系统。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包括课堂考勤和表现、过程考核两部分构成，两者之间的比例为20：30，共计50分。平日成绩由指导教师根据出勤、实训过程表现来评定，共计50分。根据考勤表认定，迟到或早退一次扣0.5分，请假1课时扣0.5分，旷课1课时扣1分，违纪一次扣2分，扣至零分为止。</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（4）ERP沙盘实训</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《ERP沙盘实训》课程的成绩由结果（技能）考核成绩和平日成绩两部分构成，两者的比例50：50。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结果（技能）考核成绩占总评成绩的50%，满分为100分。根据学生企业模拟运营的成效，由任课教师酌情给予分数，以原始分数录入学业系统。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包括课堂考勤和表现、过程考核两部分构成，两者之间的比例为20：30，共计50分。平日成绩由指导教师根据出勤、实训过程表现来评定，共计50分。根据考勤表认定，迟到或早退一次扣0.5分，请假1课时扣0.5分，旷课1课时扣1分，违纪一次扣2分，扣至零分为止。</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（5）会计分岗位实训</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《会计分岗位实训》课程的成绩由结果（技能）考核成绩和平日成绩两部分构成，两者的比例50：50。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占总评成绩的50%，满分为100分。根据学生实训结束后完成的材料，评定实训材料（凭证、账簿、报表等）的完整性、规范性、正确性，结合学生职业技能达标成绩，由任课教师酌情给予分数，以原始分数录入学业系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包括课堂考勤和表现、过程考核两部分构成，两者之间的比例为20：30，共计50分。平日成绩由指导教师根据出勤、实训过程表现来评定，共计50分。根据考勤表认定，迟到或早退一次扣0.5分，请假1课时扣0.5分，旷课1课时扣1分，违纪一次扣2分，扣至零分为止。</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（6）会计综合实训</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《会计综合实训》课程的成绩由结果（技能）考核成绩和平日成绩两部分构成，两者的比例50：50。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结果（技能）考核成绩占总评成绩的50%，满分为100分。本课程结束前，进行会计核算的技能达标测试，任课教师结合学生职业技能达标成绩，酌情给予分数，以原始分数录入学业系统。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平日成绩包括课堂考勤和表现、过程考核两部分构成，两者之间的比例为20：30，共计50分。平日成绩由指导教师根据出勤、实训过程表现来评定，共计50分。根据考勤表认定，迟到或早退一次扣0.5分，请假1课时扣0.5分，旷课1课时扣1分，违纪一次扣2分，扣至零分为止。</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（7）毕业实习</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外出实习及毕业实习，实习成绩由实习报告成绩和实习鉴定表成绩二部分组成，二部分比例为60：40。</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学生的实习报告要求2000字以上，并根据其质量评定成绩。实习鉴定表成绩根据实习单位出具的实习鉴定和指导教师意见评定。指导教师以实习报告和实习鉴定表二部分的合计成绩录入成绩系统。</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证书考核</w:t>
      </w:r>
      <w:r>
        <w:rPr>
          <w:rFonts w:hint="eastAsia" w:asciiTheme="minorEastAsia" w:hAnsiTheme="minorEastAsia" w:eastAsiaTheme="minorEastAsia" w:cstheme="minorEastAsia"/>
          <w:color w:val="auto"/>
          <w:sz w:val="28"/>
          <w:szCs w:val="28"/>
        </w:rPr>
        <w:t>评价</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w:t>
      </w:r>
      <w:r>
        <w:rPr>
          <w:rFonts w:hint="eastAsia" w:asciiTheme="minorEastAsia" w:hAnsiTheme="minorEastAsia" w:eastAsiaTheme="minorEastAsia" w:cstheme="minorEastAsia"/>
          <w:color w:val="auto"/>
          <w:sz w:val="28"/>
          <w:szCs w:val="28"/>
          <w:lang w:val="en-US" w:eastAsia="zh-CN"/>
        </w:rPr>
        <w:t>本</w:t>
      </w:r>
      <w:r>
        <w:rPr>
          <w:rFonts w:hint="eastAsia" w:asciiTheme="minorEastAsia" w:hAnsiTheme="minorEastAsia" w:eastAsiaTheme="minorEastAsia" w:cstheme="minorEastAsia"/>
          <w:color w:val="auto"/>
          <w:sz w:val="28"/>
          <w:szCs w:val="28"/>
        </w:rPr>
        <w:t>专业及对应的岗位特点，会计专业的</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w:t>
      </w:r>
      <w:r>
        <w:rPr>
          <w:rFonts w:hint="eastAsia" w:asciiTheme="minorEastAsia" w:hAnsiTheme="minorEastAsia" w:eastAsiaTheme="minorEastAsia" w:cstheme="minorEastAsia"/>
          <w:color w:val="auto"/>
          <w:sz w:val="28"/>
          <w:szCs w:val="28"/>
        </w:rPr>
        <w:t>体系规划</w:t>
      </w:r>
      <w:r>
        <w:rPr>
          <w:rFonts w:hint="eastAsia" w:asciiTheme="minorEastAsia" w:hAnsiTheme="minorEastAsia" w:eastAsiaTheme="minorEastAsia" w:cstheme="minorEastAsia"/>
          <w:color w:val="auto"/>
          <w:sz w:val="28"/>
          <w:szCs w:val="28"/>
          <w:lang w:val="en-US" w:eastAsia="zh-CN"/>
        </w:rPr>
        <w:t>下</w:t>
      </w:r>
      <w:r>
        <w:rPr>
          <w:rFonts w:hint="eastAsia" w:asciiTheme="minorEastAsia" w:hAnsiTheme="minorEastAsia" w:eastAsiaTheme="minorEastAsia" w:cstheme="minorEastAsia"/>
          <w:color w:val="auto"/>
          <w:sz w:val="28"/>
          <w:szCs w:val="28"/>
        </w:rPr>
        <w:t>表所示。</w:t>
      </w:r>
    </w:p>
    <w:p>
      <w:pPr>
        <w:keepNext w:val="0"/>
        <w:keepLines w:val="0"/>
        <w:pageBreakBefore w:val="0"/>
        <w:widowControl w:val="0"/>
        <w:kinsoku/>
        <w:wordWrap/>
        <w:topLinePunct w:val="0"/>
        <w:autoSpaceDE/>
        <w:autoSpaceDN/>
        <w:bidi w:val="0"/>
        <w:snapToGrid/>
        <w:spacing w:line="440" w:lineRule="exact"/>
        <w:jc w:val="center"/>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会计专业</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w:t>
      </w:r>
      <w:r>
        <w:rPr>
          <w:rFonts w:hint="eastAsia" w:asciiTheme="minorEastAsia" w:hAnsiTheme="minorEastAsia" w:eastAsiaTheme="minorEastAsia" w:cstheme="minorEastAsia"/>
          <w:color w:val="auto"/>
          <w:sz w:val="28"/>
          <w:szCs w:val="28"/>
        </w:rPr>
        <w:t>规划体系</w:t>
      </w:r>
      <w:r>
        <w:rPr>
          <w:rFonts w:hint="eastAsia" w:asciiTheme="minorEastAsia" w:hAnsiTheme="minorEastAsia" w:eastAsiaTheme="minorEastAsia" w:cstheme="minorEastAsia"/>
          <w:color w:val="auto"/>
          <w:sz w:val="28"/>
          <w:szCs w:val="28"/>
          <w:lang w:val="en-US" w:eastAsia="zh-CN"/>
        </w:rPr>
        <w:t>一览表</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89"/>
        <w:gridCol w:w="1717"/>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证书名称</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对应主要岗位</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对应主要课程</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证书类型</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初级会计专业技术资格证</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lang w:val="en-US" w:eastAsia="zh-CN"/>
              </w:rPr>
            </w:pPr>
            <w:r>
              <w:rPr>
                <w:rFonts w:hint="eastAsia" w:ascii="楷体" w:hAnsi="楷体" w:eastAsia="楷体" w:cs="楷体"/>
                <w:b w:val="0"/>
                <w:bCs/>
                <w:color w:val="auto"/>
                <w:sz w:val="18"/>
                <w:szCs w:val="18"/>
                <w:highlight w:val="none"/>
                <w:lang w:val="en-US" w:eastAsia="zh-CN"/>
              </w:rPr>
              <w:t>出纳</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lang w:val="en-US" w:eastAsia="zh-CN"/>
              </w:rPr>
              <w:t>税务</w:t>
            </w:r>
            <w:r>
              <w:rPr>
                <w:rFonts w:hint="eastAsia" w:ascii="楷体" w:hAnsi="楷体" w:eastAsia="楷体" w:cs="楷体"/>
                <w:b w:val="0"/>
                <w:bCs/>
                <w:color w:val="auto"/>
                <w:sz w:val="18"/>
                <w:szCs w:val="18"/>
                <w:highlight w:val="none"/>
              </w:rPr>
              <w:t>会计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成本会计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初级会计实务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经济法基础</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必考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第四、六学期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初级审计专业技术资格证</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财务管理</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审计</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审计专业相关知识</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审计理论与实务</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初级统计专业技术资格证</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统计业务知识</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统计相关知识</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lang w:val="en-US" w:eastAsia="zh-CN"/>
              </w:rPr>
            </w:pPr>
            <w:r>
              <w:rPr>
                <w:rFonts w:hint="eastAsia" w:ascii="楷体" w:hAnsi="楷体" w:eastAsia="楷体" w:cs="楷体"/>
                <w:b w:val="0"/>
                <w:bCs/>
                <w:color w:val="auto"/>
                <w:sz w:val="18"/>
                <w:szCs w:val="18"/>
                <w:highlight w:val="none"/>
              </w:rPr>
              <w:t>初级</w:t>
            </w:r>
            <w:r>
              <w:rPr>
                <w:rFonts w:hint="eastAsia" w:ascii="楷体" w:hAnsi="楷体" w:eastAsia="楷体" w:cs="楷体"/>
                <w:b w:val="0"/>
                <w:bCs/>
                <w:color w:val="auto"/>
                <w:sz w:val="18"/>
                <w:szCs w:val="18"/>
                <w:highlight w:val="none"/>
                <w:lang w:val="en-US" w:eastAsia="zh-CN"/>
              </w:rPr>
              <w:t>经济师专业技术资格证</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财务管理</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经济基础知识</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专业知识与实务</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注册会计师证书</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财务管理</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审计</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会计、审计、财务成本管理、经济法、税法、公司战略与风险管理</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全国信息化工程师项目（简称NCIE）</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管理信息化人才测评证书</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会计核算</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电算会计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会计信息化（财务管理方向5模块；供应链管理方向，共4模块）</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第四、五学期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管理会计师初级证书</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财务管理</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管理会计职业道德</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管理会计概论</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预算实务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成本管理</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第四、五学期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noWrap w:val="0"/>
            <w:vAlign w:val="center"/>
          </w:tcPr>
          <w:p>
            <w:pPr>
              <w:spacing w:line="240" w:lineRule="exact"/>
              <w:jc w:val="center"/>
              <w:rPr>
                <w:rFonts w:hint="eastAsia" w:ascii="楷体" w:hAnsi="楷体" w:eastAsia="楷体" w:cs="楷体"/>
                <w:b w:val="0"/>
                <w:bCs/>
                <w:color w:val="auto"/>
                <w:sz w:val="18"/>
                <w:szCs w:val="18"/>
                <w:highlight w:val="none"/>
                <w:lang w:val="en-US" w:eastAsia="zh-CN"/>
              </w:rPr>
            </w:pPr>
            <w:r>
              <w:rPr>
                <w:rFonts w:hint="eastAsia" w:ascii="楷体" w:hAnsi="楷体" w:eastAsia="楷体" w:cs="楷体"/>
                <w:b w:val="0"/>
                <w:bCs/>
                <w:color w:val="auto"/>
                <w:sz w:val="18"/>
                <w:szCs w:val="18"/>
                <w:highlight w:val="none"/>
              </w:rPr>
              <w:t>智能财税</w:t>
            </w:r>
            <w:r>
              <w:rPr>
                <w:rFonts w:hint="eastAsia" w:ascii="楷体" w:hAnsi="楷体" w:eastAsia="楷体" w:cs="楷体"/>
                <w:b w:val="0"/>
                <w:bCs/>
                <w:color w:val="auto"/>
                <w:sz w:val="18"/>
                <w:szCs w:val="18"/>
                <w:highlight w:val="none"/>
                <w:lang w:val="en-US" w:eastAsia="zh-CN"/>
              </w:rPr>
              <w:t>证书</w:t>
            </w:r>
          </w:p>
        </w:tc>
        <w:tc>
          <w:tcPr>
            <w:tcW w:w="1789"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会计核算</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lang w:val="en-US" w:eastAsia="zh-CN"/>
              </w:rPr>
              <w:t>税务</w:t>
            </w:r>
            <w:r>
              <w:rPr>
                <w:rFonts w:hint="eastAsia" w:ascii="楷体" w:hAnsi="楷体" w:eastAsia="楷体" w:cs="楷体"/>
                <w:b w:val="0"/>
                <w:bCs/>
                <w:color w:val="auto"/>
                <w:sz w:val="18"/>
                <w:szCs w:val="18"/>
                <w:highlight w:val="none"/>
              </w:rPr>
              <w:t>会计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会计主管</w:t>
            </w:r>
          </w:p>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财务管理</w:t>
            </w:r>
          </w:p>
        </w:tc>
        <w:tc>
          <w:tcPr>
            <w:tcW w:w="1717" w:type="dxa"/>
            <w:noWrap w:val="0"/>
            <w:vAlign w:val="center"/>
          </w:tcPr>
          <w:p>
            <w:pPr>
              <w:spacing w:line="240" w:lineRule="exact"/>
              <w:jc w:val="center"/>
              <w:rPr>
                <w:rFonts w:hint="eastAsia" w:ascii="楷体" w:hAnsi="楷体" w:eastAsia="楷体" w:cs="楷体"/>
                <w:b w:val="0"/>
                <w:bCs/>
                <w:color w:val="auto"/>
                <w:sz w:val="18"/>
                <w:szCs w:val="18"/>
                <w:highlight w:val="none"/>
              </w:rPr>
            </w:pPr>
            <w:r>
              <w:rPr>
                <w:rFonts w:hint="eastAsia" w:ascii="楷体" w:hAnsi="楷体" w:eastAsia="楷体" w:cs="楷体"/>
                <w:b w:val="0"/>
                <w:bCs/>
                <w:color w:val="auto"/>
                <w:sz w:val="18"/>
                <w:szCs w:val="18"/>
                <w:highlight w:val="none"/>
              </w:rPr>
              <w:t>以社会共享代理实务</w:t>
            </w:r>
            <w:r>
              <w:rPr>
                <w:rFonts w:hint="eastAsia" w:ascii="楷体" w:hAnsi="楷体" w:eastAsia="楷体" w:cs="楷体"/>
                <w:b w:val="0"/>
                <w:bCs/>
                <w:color w:val="auto"/>
                <w:sz w:val="18"/>
                <w:szCs w:val="18"/>
                <w:highlight w:val="none"/>
                <w:lang w:eastAsia="zh-CN"/>
              </w:rPr>
              <w:t>、</w:t>
            </w:r>
            <w:r>
              <w:rPr>
                <w:rFonts w:hint="eastAsia" w:ascii="楷体" w:hAnsi="楷体" w:eastAsia="楷体" w:cs="楷体"/>
                <w:b w:val="0"/>
                <w:bCs/>
                <w:color w:val="auto"/>
                <w:sz w:val="18"/>
                <w:szCs w:val="18"/>
                <w:highlight w:val="none"/>
              </w:rPr>
              <w:t>社会共享外包服务、社 会共享企业管家</w:t>
            </w:r>
          </w:p>
        </w:tc>
        <w:tc>
          <w:tcPr>
            <w:tcW w:w="1758" w:type="dxa"/>
            <w:noWrap w:val="0"/>
            <w:vAlign w:val="center"/>
          </w:tcPr>
          <w:p>
            <w:pPr>
              <w:spacing w:line="240" w:lineRule="exact"/>
              <w:jc w:val="center"/>
              <w:rPr>
                <w:rFonts w:hint="eastAsia" w:ascii="楷体" w:hAnsi="楷体" w:eastAsia="楷体" w:cs="楷体"/>
                <w:b w:val="0"/>
                <w:bCs/>
                <w:color w:val="auto"/>
                <w:kern w:val="2"/>
                <w:sz w:val="18"/>
                <w:szCs w:val="18"/>
                <w:highlight w:val="none"/>
                <w:lang w:val="en-US" w:eastAsia="zh-CN" w:bidi="ar-SA"/>
              </w:rPr>
            </w:pPr>
            <w:r>
              <w:rPr>
                <w:rFonts w:hint="eastAsia" w:ascii="楷体" w:hAnsi="楷体" w:eastAsia="楷体" w:cs="楷体"/>
                <w:b w:val="0"/>
                <w:bCs/>
                <w:color w:val="auto"/>
                <w:sz w:val="18"/>
                <w:szCs w:val="18"/>
                <w:highlight w:val="none"/>
              </w:rPr>
              <w:t>选考</w:t>
            </w:r>
          </w:p>
        </w:tc>
        <w:tc>
          <w:tcPr>
            <w:tcW w:w="1758" w:type="dxa"/>
            <w:noWrap w:val="0"/>
            <w:vAlign w:val="center"/>
          </w:tcPr>
          <w:p>
            <w:pPr>
              <w:spacing w:line="240" w:lineRule="exact"/>
              <w:jc w:val="center"/>
              <w:rPr>
                <w:rFonts w:hint="eastAsia" w:ascii="楷体" w:hAnsi="楷体" w:eastAsia="楷体" w:cs="楷体"/>
                <w:b w:val="0"/>
                <w:bCs/>
                <w:color w:val="auto"/>
                <w:kern w:val="2"/>
                <w:sz w:val="18"/>
                <w:szCs w:val="18"/>
                <w:highlight w:val="none"/>
                <w:lang w:val="en-US" w:eastAsia="zh-CN" w:bidi="ar-SA"/>
              </w:rPr>
            </w:pPr>
            <w:r>
              <w:rPr>
                <w:rFonts w:hint="eastAsia" w:ascii="楷体" w:hAnsi="楷体" w:eastAsia="楷体" w:cs="楷体"/>
                <w:b w:val="0"/>
                <w:bCs/>
                <w:color w:val="auto"/>
                <w:sz w:val="18"/>
                <w:szCs w:val="18"/>
                <w:highlight w:val="none"/>
              </w:rPr>
              <w:t>第四、五学期</w:t>
            </w:r>
          </w:p>
        </w:tc>
      </w:tr>
    </w:tbl>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学生</w:t>
      </w:r>
      <w:r>
        <w:rPr>
          <w:rFonts w:hint="eastAsia" w:asciiTheme="minorEastAsia" w:hAnsiTheme="minorEastAsia" w:eastAsiaTheme="minorEastAsia" w:cstheme="minorEastAsia"/>
          <w:color w:val="auto"/>
          <w:sz w:val="28"/>
          <w:szCs w:val="28"/>
          <w:lang w:val="en-US" w:eastAsia="zh-CN"/>
        </w:rPr>
        <w:t>必须考取</w:t>
      </w:r>
      <w:r>
        <w:rPr>
          <w:rFonts w:hint="eastAsia" w:asciiTheme="minorEastAsia" w:hAnsiTheme="minorEastAsia" w:eastAsiaTheme="minorEastAsia" w:cstheme="minorEastAsia"/>
          <w:color w:val="auto"/>
          <w:sz w:val="28"/>
          <w:szCs w:val="28"/>
        </w:rPr>
        <w:t>初级会计专业技术资格证书</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另外可选择考取其他职业证书，并可用职业</w:t>
      </w:r>
      <w:r>
        <w:rPr>
          <w:rFonts w:hint="eastAsia" w:asciiTheme="minorEastAsia" w:hAnsiTheme="minorEastAsia" w:eastAsiaTheme="minorEastAsia" w:cstheme="minorEastAsia"/>
          <w:color w:val="auto"/>
          <w:sz w:val="28"/>
          <w:szCs w:val="28"/>
        </w:rPr>
        <w:t>证书替代相关课程成绩</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（六）质量管理</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制定和完善教学质量监控和保障制度，形成了制度汇编。建立学院、系部和班级三级督导体系，实施督导小组“每周一课制度”，及时了解反馈教师授课情况。</w:t>
      </w:r>
      <w:r>
        <w:rPr>
          <w:rFonts w:hint="eastAsia" w:asciiTheme="minorEastAsia" w:hAnsiTheme="minorEastAsia" w:eastAsiaTheme="minorEastAsia" w:cstheme="minorEastAsia"/>
          <w:color w:val="auto"/>
          <w:sz w:val="28"/>
          <w:szCs w:val="28"/>
          <w:lang w:val="en-US" w:eastAsia="zh-CN"/>
        </w:rPr>
        <w:t>配备专职辅导员加强管理，</w:t>
      </w:r>
      <w:r>
        <w:rPr>
          <w:rFonts w:hint="eastAsia" w:asciiTheme="minorEastAsia" w:hAnsiTheme="minorEastAsia" w:eastAsiaTheme="minorEastAsia" w:cstheme="minorEastAsia"/>
          <w:color w:val="auto"/>
          <w:sz w:val="28"/>
          <w:szCs w:val="28"/>
        </w:rPr>
        <w:t>开展辅导员“三进”工程，定期进教室、进课堂、进宿舍，加强与学生沟通和联系，解决学生遇到的各种问题。每学期按计划进行期初、期中、期末三次教学检查。每学期末组织学生评教、教师同行评教、领导督导评教活动，全面实施教学质量监控。同时结合教学诊断与改进、质量年报等各专业自主保证人才培养质量的工作，统筹管理学校各部门、各环节的教学质量管理活动，形成任务、职责、权限明确，相互协调、相互促进的质量管理有机整体。</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实施</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证书考核</w:t>
      </w:r>
      <w:r>
        <w:rPr>
          <w:rFonts w:hint="eastAsia" w:asciiTheme="minorEastAsia" w:hAnsiTheme="minorEastAsia" w:eastAsiaTheme="minorEastAsia" w:cstheme="minorEastAsia"/>
          <w:color w:val="auto"/>
          <w:sz w:val="28"/>
          <w:szCs w:val="28"/>
        </w:rPr>
        <w:t>制度。建立专业教学标准和职业标准对接机制，针对本专业学生岗位素质能力</w:t>
      </w:r>
      <w:r>
        <w:rPr>
          <w:rFonts w:hint="eastAsia" w:asciiTheme="minorEastAsia" w:hAnsiTheme="minorEastAsia" w:eastAsiaTheme="minorEastAsia" w:cstheme="minorEastAsia"/>
          <w:color w:val="auto"/>
          <w:sz w:val="28"/>
          <w:szCs w:val="28"/>
          <w:lang w:val="en-US" w:eastAsia="zh-CN"/>
        </w:rPr>
        <w:t>及职业证书</w:t>
      </w:r>
      <w:r>
        <w:rPr>
          <w:rFonts w:hint="eastAsia" w:asciiTheme="minorEastAsia" w:hAnsiTheme="minorEastAsia" w:eastAsiaTheme="minorEastAsia" w:cstheme="minorEastAsia"/>
          <w:color w:val="auto"/>
          <w:sz w:val="28"/>
          <w:szCs w:val="28"/>
        </w:rPr>
        <w:t>要求，制定</w:t>
      </w:r>
      <w:r>
        <w:rPr>
          <w:rFonts w:hint="eastAsia" w:asciiTheme="minorEastAsia" w:hAnsiTheme="minorEastAsia" w:eastAsiaTheme="minorEastAsia" w:cstheme="minorEastAsia"/>
          <w:color w:val="auto"/>
          <w:sz w:val="28"/>
          <w:szCs w:val="28"/>
          <w:lang w:val="en-US" w:eastAsia="zh-CN"/>
        </w:rPr>
        <w:t>本专业</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证书考核</w:t>
      </w:r>
      <w:r>
        <w:rPr>
          <w:rFonts w:hint="eastAsia" w:asciiTheme="minorEastAsia" w:hAnsiTheme="minorEastAsia" w:eastAsiaTheme="minorEastAsia" w:cstheme="minorEastAsia"/>
          <w:color w:val="auto"/>
          <w:sz w:val="28"/>
          <w:szCs w:val="28"/>
        </w:rPr>
        <w:t>方案并引入第三方评价，</w:t>
      </w:r>
      <w:r>
        <w:rPr>
          <w:rFonts w:hint="eastAsia" w:asciiTheme="minorEastAsia" w:hAnsiTheme="minorEastAsia" w:eastAsiaTheme="minorEastAsia" w:cstheme="minorEastAsia"/>
          <w:color w:val="auto"/>
          <w:sz w:val="28"/>
          <w:szCs w:val="28"/>
          <w:lang w:val="en-US" w:eastAsia="zh-CN"/>
        </w:rPr>
        <w:t>组织学生参加相关证书考试</w:t>
      </w:r>
      <w:r>
        <w:rPr>
          <w:rFonts w:hint="eastAsia" w:asciiTheme="minorEastAsia" w:hAnsiTheme="minorEastAsia" w:eastAsiaTheme="minorEastAsia" w:cstheme="minorEastAsia"/>
          <w:color w:val="auto"/>
          <w:sz w:val="28"/>
          <w:szCs w:val="28"/>
        </w:rPr>
        <w:t>，提高评价的严肃性、客观性，提高学生职业素质、职业技能以及职业资格证书通过率。</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为有针对性的优化人才培养方案，提高人才培养质量，每年进行一次毕业生质量跟踪调查。本专业派出教师通过就业单位实地走访、问卷调查、召开座谈会等方式，对毕业生进行了跟踪调查，撰写调查报告，并在此基础上形成教学质量分析报告。引入第三方调查，聘请麦可思数据有限公司等调查机构对本专业毕业生进行了跟踪调查。根据调查报告，全面了解了本专业人才过程中在就业结果、毕业生评价、培养过程等多方面的信息。及时采取措施纠正人才培养过程中存在的问题，为进一步提高人才培养质量打下基础。</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通过实施常规教学检查、职业达标考核、毕业生质量跟踪调查等多种方式的教学质量监控，形成完善的教学质量监控和保障制度体系，使本专业学生形成诚信、严谨、勤奋、好学的优良风气。</w:t>
      </w:r>
    </w:p>
    <w:p>
      <w:pPr>
        <w:keepNext w:val="0"/>
        <w:keepLines w:val="0"/>
        <w:pageBreakBefore w:val="0"/>
        <w:widowControl w:val="0"/>
        <w:kinsoku/>
        <w:wordWrap/>
        <w:overflowPunct w:val="0"/>
        <w:topLinePunct w:val="0"/>
        <w:autoSpaceDE/>
        <w:autoSpaceDN/>
        <w:bidi w:val="0"/>
        <w:adjustRightInd w:val="0"/>
        <w:snapToGrid/>
        <w:spacing w:line="440" w:lineRule="exact"/>
        <w:ind w:firstLine="562" w:firstLineChars="200"/>
        <w:textAlignment w:val="auto"/>
        <w:outlineLvl w:val="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九、毕业要求</w:t>
      </w:r>
    </w:p>
    <w:p>
      <w:pPr>
        <w:keepNext w:val="0"/>
        <w:keepLines w:val="0"/>
        <w:pageBreakBefore w:val="0"/>
        <w:widowControl w:val="0"/>
        <w:kinsoku/>
        <w:wordWrap/>
        <w:topLinePunct w:val="0"/>
        <w:autoSpaceDE/>
        <w:autoSpaceDN/>
        <w:bidi w:val="0"/>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完成相应的公共必修课和专业必修课的学习并取得相应的学分，学生可自由选择公共选修课和专业选修课，但专业课和选修课总学时不能低于</w:t>
      </w:r>
      <w:r>
        <w:rPr>
          <w:rFonts w:hint="eastAsia" w:asciiTheme="minorEastAsia" w:hAnsiTheme="minorEastAsia" w:eastAsiaTheme="minorEastAsia" w:cstheme="minorEastAsia"/>
          <w:color w:val="auto"/>
          <w:sz w:val="28"/>
          <w:szCs w:val="28"/>
          <w:lang w:val="en-US" w:eastAsia="zh-CN"/>
        </w:rPr>
        <w:t>2500</w:t>
      </w:r>
      <w:r>
        <w:rPr>
          <w:rFonts w:hint="eastAsia" w:asciiTheme="minorEastAsia" w:hAnsiTheme="minorEastAsia" w:eastAsiaTheme="minorEastAsia" w:cstheme="minorEastAsia"/>
          <w:color w:val="auto"/>
          <w:sz w:val="28"/>
          <w:szCs w:val="28"/>
        </w:rPr>
        <w:t>学时，学分不得低于</w:t>
      </w:r>
      <w:r>
        <w:rPr>
          <w:rFonts w:hint="eastAsia" w:asciiTheme="minorEastAsia" w:hAnsiTheme="minorEastAsia" w:eastAsiaTheme="minorEastAsia" w:cstheme="minorEastAsia"/>
          <w:color w:val="auto"/>
          <w:sz w:val="28"/>
          <w:szCs w:val="28"/>
          <w:lang w:val="en-US" w:eastAsia="zh-CN"/>
        </w:rPr>
        <w:t>160</w:t>
      </w:r>
      <w:r>
        <w:rPr>
          <w:rFonts w:hint="eastAsia" w:asciiTheme="minorEastAsia" w:hAnsiTheme="minorEastAsia" w:eastAsiaTheme="minorEastAsia" w:cstheme="minorEastAsia"/>
          <w:color w:val="auto"/>
          <w:sz w:val="28"/>
          <w:szCs w:val="28"/>
        </w:rPr>
        <w:t>学分,</w:t>
      </w:r>
      <w:r>
        <w:rPr>
          <w:rFonts w:hint="eastAsia" w:asciiTheme="minorEastAsia" w:hAnsiTheme="minorEastAsia" w:eastAsiaTheme="minorEastAsia" w:cstheme="minorEastAsia"/>
          <w:color w:val="auto"/>
          <w:sz w:val="28"/>
          <w:szCs w:val="28"/>
          <w:lang w:val="en-US" w:eastAsia="zh-CN"/>
        </w:rPr>
        <w:t>并</w:t>
      </w:r>
      <w:r>
        <w:rPr>
          <w:rFonts w:hint="eastAsia" w:asciiTheme="minorEastAsia" w:hAnsiTheme="minorEastAsia" w:eastAsiaTheme="minorEastAsia" w:cstheme="minorEastAsia"/>
          <w:color w:val="auto"/>
          <w:sz w:val="28"/>
          <w:szCs w:val="28"/>
        </w:rPr>
        <w:t>获得</w:t>
      </w:r>
      <w:r>
        <w:rPr>
          <w:rFonts w:hint="eastAsia" w:asciiTheme="minorEastAsia" w:hAnsiTheme="minorEastAsia" w:eastAsiaTheme="minorEastAsia" w:cstheme="minorEastAsia"/>
          <w:color w:val="auto"/>
          <w:sz w:val="28"/>
          <w:szCs w:val="28"/>
          <w:lang w:val="en-US" w:eastAsia="zh-CN"/>
        </w:rPr>
        <w:t>至少一个</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1+X</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证书体系的职业证书，</w:t>
      </w:r>
      <w:r>
        <w:rPr>
          <w:rFonts w:hint="eastAsia" w:asciiTheme="minorEastAsia" w:hAnsiTheme="minorEastAsia" w:eastAsiaTheme="minorEastAsia" w:cstheme="minorEastAsia"/>
          <w:color w:val="auto"/>
          <w:sz w:val="28"/>
          <w:szCs w:val="28"/>
        </w:rPr>
        <w:t>否则不得毕业。</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B77"/>
    <w:rsid w:val="00143C36"/>
    <w:rsid w:val="00162D5A"/>
    <w:rsid w:val="002756C2"/>
    <w:rsid w:val="0036135D"/>
    <w:rsid w:val="0041218C"/>
    <w:rsid w:val="00494F21"/>
    <w:rsid w:val="00552646"/>
    <w:rsid w:val="005A36FF"/>
    <w:rsid w:val="0062423E"/>
    <w:rsid w:val="0065475A"/>
    <w:rsid w:val="00730328"/>
    <w:rsid w:val="00893B7B"/>
    <w:rsid w:val="00894907"/>
    <w:rsid w:val="008B4191"/>
    <w:rsid w:val="009618BF"/>
    <w:rsid w:val="00977E93"/>
    <w:rsid w:val="00980A31"/>
    <w:rsid w:val="00A9678F"/>
    <w:rsid w:val="00AC4DA8"/>
    <w:rsid w:val="00B84AB3"/>
    <w:rsid w:val="00CB71D9"/>
    <w:rsid w:val="00FF73DD"/>
    <w:rsid w:val="07C9592E"/>
    <w:rsid w:val="085644C2"/>
    <w:rsid w:val="08A21631"/>
    <w:rsid w:val="0C45555D"/>
    <w:rsid w:val="0CE13082"/>
    <w:rsid w:val="0DDB710B"/>
    <w:rsid w:val="0F33572A"/>
    <w:rsid w:val="11296537"/>
    <w:rsid w:val="11984546"/>
    <w:rsid w:val="12E87FA5"/>
    <w:rsid w:val="13E8760D"/>
    <w:rsid w:val="1A690813"/>
    <w:rsid w:val="1EB374CB"/>
    <w:rsid w:val="20897A6B"/>
    <w:rsid w:val="20AE0590"/>
    <w:rsid w:val="21F667AA"/>
    <w:rsid w:val="23A23666"/>
    <w:rsid w:val="263366DD"/>
    <w:rsid w:val="26AA4DF6"/>
    <w:rsid w:val="26F410DF"/>
    <w:rsid w:val="271A58AF"/>
    <w:rsid w:val="27F444D6"/>
    <w:rsid w:val="2C7365E4"/>
    <w:rsid w:val="31A44CC8"/>
    <w:rsid w:val="31A77EEE"/>
    <w:rsid w:val="34732A43"/>
    <w:rsid w:val="3715340D"/>
    <w:rsid w:val="37C32A95"/>
    <w:rsid w:val="3A9850C0"/>
    <w:rsid w:val="3F0E23B1"/>
    <w:rsid w:val="40B0292E"/>
    <w:rsid w:val="40FB46DC"/>
    <w:rsid w:val="417576B0"/>
    <w:rsid w:val="46922528"/>
    <w:rsid w:val="46B975DB"/>
    <w:rsid w:val="485E74A3"/>
    <w:rsid w:val="48D23FEA"/>
    <w:rsid w:val="495903AA"/>
    <w:rsid w:val="49FB25F4"/>
    <w:rsid w:val="4A7A5E39"/>
    <w:rsid w:val="4C992796"/>
    <w:rsid w:val="512C4527"/>
    <w:rsid w:val="52F838A5"/>
    <w:rsid w:val="53EA3163"/>
    <w:rsid w:val="53FA5EC0"/>
    <w:rsid w:val="544E3FA2"/>
    <w:rsid w:val="559B77CB"/>
    <w:rsid w:val="5771518F"/>
    <w:rsid w:val="58757B74"/>
    <w:rsid w:val="5A041049"/>
    <w:rsid w:val="5BE02DFF"/>
    <w:rsid w:val="5F7011B7"/>
    <w:rsid w:val="602B5166"/>
    <w:rsid w:val="639274C2"/>
    <w:rsid w:val="63E32EC0"/>
    <w:rsid w:val="65242EEA"/>
    <w:rsid w:val="662222FE"/>
    <w:rsid w:val="696E389C"/>
    <w:rsid w:val="6ADD11B6"/>
    <w:rsid w:val="6B962A3B"/>
    <w:rsid w:val="739D0BFE"/>
    <w:rsid w:val="742F460F"/>
    <w:rsid w:val="78001BA6"/>
    <w:rsid w:val="7AD02D44"/>
    <w:rsid w:val="7C7E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3"/>
    <w:basedOn w:val="1"/>
    <w:next w:val="1"/>
    <w:unhideWhenUsed/>
    <w:qFormat/>
    <w:uiPriority w:val="9"/>
    <w:pPr>
      <w:keepNext/>
      <w:keepLines/>
      <w:spacing w:before="260" w:after="260" w:line="416" w:lineRule="auto"/>
      <w:ind w:left="210" w:leftChars="100" w:right="100" w:rightChars="100"/>
      <w:jc w:val="left"/>
      <w:outlineLvl w:val="2"/>
    </w:pPr>
    <w:rPr>
      <w:bCs/>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left="435"/>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中等深浅网格 1 - 着色 21"/>
    <w:basedOn w:val="1"/>
    <w:qFormat/>
    <w:uiPriority w:val="0"/>
    <w:pPr>
      <w:spacing w:line="360" w:lineRule="auto"/>
      <w:ind w:firstLine="420" w:firstLineChars="200"/>
    </w:pPr>
    <w:rPr>
      <w:rFonts w:ascii="Calibri" w:hAnsi="Calibri" w:eastAsia="宋体"/>
      <w:sz w:val="21"/>
    </w:rPr>
  </w:style>
  <w:style w:type="character" w:customStyle="1" w:styleId="9">
    <w:name w:val="页眉 Char"/>
    <w:basedOn w:val="7"/>
    <w:link w:val="5"/>
    <w:qFormat/>
    <w:uiPriority w:val="99"/>
    <w:rPr>
      <w:rFonts w:eastAsia="仿宋_GB2312"/>
      <w:kern w:val="2"/>
      <w:sz w:val="18"/>
      <w:szCs w:val="18"/>
    </w:rPr>
  </w:style>
  <w:style w:type="character" w:customStyle="1" w:styleId="10">
    <w:name w:val="页脚 Char"/>
    <w:basedOn w:val="7"/>
    <w:link w:val="4"/>
    <w:qFormat/>
    <w:uiPriority w:val="99"/>
    <w:rPr>
      <w:rFonts w:eastAsia="仿宋_GB2312"/>
      <w:kern w:val="2"/>
      <w:sz w:val="18"/>
      <w:szCs w:val="18"/>
    </w:rPr>
  </w:style>
  <w:style w:type="paragraph" w:customStyle="1" w:styleId="11">
    <w:name w:val="正文2"/>
    <w:basedOn w:val="1"/>
    <w:qFormat/>
    <w:uiPriority w:val="0"/>
    <w:pPr>
      <w:ind w:firstLine="560" w:firstLineChars="200"/>
    </w:pPr>
    <w:rPr>
      <w:rFonts w:ascii="宋体" w:hAnsi="宋体"/>
      <w:sz w:val="28"/>
      <w:szCs w:val="28"/>
    </w:rPr>
  </w:style>
  <w:style w:type="paragraph" w:customStyle="1" w:styleId="12">
    <w:name w:val="图表标题"/>
    <w:basedOn w:val="1"/>
    <w:qFormat/>
    <w:uiPriority w:val="0"/>
    <w:pPr>
      <w:adjustRightInd w:val="0"/>
      <w:snapToGrid w:val="0"/>
      <w:spacing w:line="560" w:lineRule="exact"/>
      <w:jc w:val="center"/>
    </w:pPr>
    <w:rPr>
      <w:rFonts w:ascii="楷体" w:hAnsi="楷体" w:eastAsia="楷体"/>
      <w:b/>
      <w:sz w:val="24"/>
    </w:rPr>
  </w:style>
  <w:style w:type="character" w:customStyle="1" w:styleId="13">
    <w:name w:val="font11"/>
    <w:basedOn w:val="7"/>
    <w:qFormat/>
    <w:uiPriority w:val="0"/>
    <w:rPr>
      <w:rFonts w:hint="eastAsia" w:ascii="楷体" w:hAnsi="楷体" w:eastAsia="楷体" w:cs="楷体"/>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C95CC-517C-45B2-9859-DEAE8774CE2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892</Words>
  <Characters>5085</Characters>
  <Lines>42</Lines>
  <Paragraphs>11</Paragraphs>
  <TotalTime>1</TotalTime>
  <ScaleCrop>false</ScaleCrop>
  <LinksUpToDate>false</LinksUpToDate>
  <CharactersWithSpaces>5966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张建峰</cp:lastModifiedBy>
  <dcterms:modified xsi:type="dcterms:W3CDTF">2019-10-24T05:50:43Z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